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B7" w:rsidRPr="001F3EB7" w:rsidRDefault="001F3EB7" w:rsidP="001F3EB7">
      <w:r w:rsidRPr="001F3EB7">
        <w:t xml:space="preserve">Ogłoszenie nr 549479-N-2017 z dnia 2017-07-12 r. </w:t>
      </w:r>
    </w:p>
    <w:p w:rsidR="001F3EB7" w:rsidRPr="001F3EB7" w:rsidRDefault="001F3EB7" w:rsidP="001F3EB7">
      <w:r w:rsidRPr="001F3EB7">
        <w:t>Powiat Stalowowolski: BANKOWA OBSŁUGA BUDŻETU POWIATU STALOWOWOLSKIEGO I JEDNOSTEK ORGANIZACYJNYCH POWIATU</w:t>
      </w:r>
      <w:r w:rsidRPr="001F3EB7">
        <w:br/>
        <w:t xml:space="preserve">OGŁOSZENIE O ZAMÓWIENIU - Usługi </w:t>
      </w:r>
    </w:p>
    <w:p w:rsidR="001F3EB7" w:rsidRPr="001F3EB7" w:rsidRDefault="001F3EB7" w:rsidP="001F3EB7">
      <w:r w:rsidRPr="001F3EB7">
        <w:rPr>
          <w:b/>
          <w:bCs/>
        </w:rPr>
        <w:t>Zamieszczanie ogłoszenia:</w:t>
      </w:r>
      <w:r w:rsidRPr="001F3EB7">
        <w:t xml:space="preserve"> Zamieszczanie obowiązkowe </w:t>
      </w:r>
    </w:p>
    <w:p w:rsidR="001F3EB7" w:rsidRPr="001F3EB7" w:rsidRDefault="001F3EB7" w:rsidP="001F3EB7">
      <w:r w:rsidRPr="001F3EB7">
        <w:rPr>
          <w:b/>
          <w:bCs/>
        </w:rPr>
        <w:t>Ogłoszenie dotyczy:</w:t>
      </w:r>
      <w:r w:rsidRPr="001F3EB7">
        <w:t xml:space="preserve"> Zamówienia publicznego </w:t>
      </w:r>
    </w:p>
    <w:p w:rsidR="001F3EB7" w:rsidRPr="001F3EB7" w:rsidRDefault="001F3EB7" w:rsidP="001F3EB7">
      <w:r w:rsidRPr="001F3EB7">
        <w:rPr>
          <w:b/>
          <w:bCs/>
        </w:rPr>
        <w:t xml:space="preserve">Zamówienie dotyczy projektu lub programu współfinansowanego ze środków Unii Europejskiej </w:t>
      </w:r>
    </w:p>
    <w:p w:rsidR="001F3EB7" w:rsidRPr="001F3EB7" w:rsidRDefault="001F3EB7" w:rsidP="001F3EB7">
      <w:r w:rsidRPr="001F3EB7">
        <w:t xml:space="preserve">Nie </w:t>
      </w:r>
    </w:p>
    <w:p w:rsidR="001F3EB7" w:rsidRPr="001F3EB7" w:rsidRDefault="001F3EB7" w:rsidP="001F3EB7">
      <w:r w:rsidRPr="001F3EB7">
        <w:br/>
      </w:r>
      <w:r w:rsidRPr="001F3EB7">
        <w:rPr>
          <w:b/>
          <w:bCs/>
        </w:rPr>
        <w:t>Nazwa projektu lub programu</w:t>
      </w:r>
      <w:r w:rsidRPr="001F3EB7">
        <w:t xml:space="preserve"> </w:t>
      </w:r>
      <w:r w:rsidRPr="001F3EB7">
        <w:br/>
      </w:r>
    </w:p>
    <w:p w:rsidR="001F3EB7" w:rsidRPr="001F3EB7" w:rsidRDefault="001F3EB7" w:rsidP="001F3EB7">
      <w:r w:rsidRPr="001F3EB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3EB7" w:rsidRPr="001F3EB7" w:rsidRDefault="001F3EB7" w:rsidP="001F3EB7">
      <w:r w:rsidRPr="001F3EB7">
        <w:t xml:space="preserve">Nie </w:t>
      </w:r>
    </w:p>
    <w:p w:rsidR="001F3EB7" w:rsidRPr="001F3EB7" w:rsidRDefault="001F3EB7" w:rsidP="001F3EB7">
      <w:r w:rsidRPr="001F3EB7">
        <w:br/>
        <w:t xml:space="preserve">Należy podać minimalny procentowy wskaźnik zatrudnienia osób należących do jednej lub więcej kategorii, o których mowa w art. 22 ust. 2 ustawy </w:t>
      </w:r>
      <w:proofErr w:type="spellStart"/>
      <w:r w:rsidRPr="001F3EB7">
        <w:t>Pzp</w:t>
      </w:r>
      <w:proofErr w:type="spellEnd"/>
      <w:r w:rsidRPr="001F3EB7">
        <w:t xml:space="preserve">, nie mniejszy niż 30%, osób zatrudnionych przez zakłady pracy chronionej lub wykonawców albo ich jednostki (w %) </w:t>
      </w:r>
      <w:r w:rsidRPr="001F3EB7">
        <w:br/>
      </w:r>
    </w:p>
    <w:p w:rsidR="001F3EB7" w:rsidRPr="001F3EB7" w:rsidRDefault="001F3EB7" w:rsidP="001F3EB7">
      <w:r w:rsidRPr="001F3EB7">
        <w:rPr>
          <w:u w:val="single"/>
        </w:rPr>
        <w:t>SEKCJA I: ZAMAWIAJĄCY</w:t>
      </w:r>
      <w:r w:rsidRPr="001F3EB7">
        <w:t xml:space="preserve"> </w:t>
      </w:r>
    </w:p>
    <w:p w:rsidR="001F3EB7" w:rsidRPr="001F3EB7" w:rsidRDefault="001F3EB7" w:rsidP="001F3EB7">
      <w:r w:rsidRPr="001F3EB7">
        <w:rPr>
          <w:b/>
          <w:bCs/>
        </w:rPr>
        <w:t xml:space="preserve">Postępowanie przeprowadza centralny zamawiający </w:t>
      </w:r>
    </w:p>
    <w:p w:rsidR="001F3EB7" w:rsidRPr="001F3EB7" w:rsidRDefault="001F3EB7" w:rsidP="001F3EB7">
      <w:r w:rsidRPr="001F3EB7">
        <w:t xml:space="preserve">Nie </w:t>
      </w:r>
    </w:p>
    <w:p w:rsidR="001F3EB7" w:rsidRPr="001F3EB7" w:rsidRDefault="001F3EB7" w:rsidP="001F3EB7">
      <w:r w:rsidRPr="001F3EB7">
        <w:rPr>
          <w:b/>
          <w:bCs/>
        </w:rPr>
        <w:t xml:space="preserve">Postępowanie przeprowadza podmiot, któremu zamawiający powierzył/powierzyli przeprowadzenie postępowania </w:t>
      </w:r>
    </w:p>
    <w:p w:rsidR="001F3EB7" w:rsidRPr="001F3EB7" w:rsidRDefault="001F3EB7" w:rsidP="001F3EB7">
      <w:r w:rsidRPr="001F3EB7">
        <w:t xml:space="preserve">Nie </w:t>
      </w:r>
    </w:p>
    <w:p w:rsidR="001F3EB7" w:rsidRPr="001F3EB7" w:rsidRDefault="001F3EB7" w:rsidP="001F3EB7">
      <w:r w:rsidRPr="001F3EB7">
        <w:rPr>
          <w:b/>
          <w:bCs/>
        </w:rPr>
        <w:t>Informacje na temat podmiotu któremu zamawiający powierzył/powierzyli prowadzenie postępowania:</w:t>
      </w:r>
      <w:r w:rsidRPr="001F3EB7">
        <w:t xml:space="preserve"> </w:t>
      </w:r>
      <w:r w:rsidRPr="001F3EB7">
        <w:br/>
      </w:r>
      <w:r w:rsidRPr="001F3EB7">
        <w:rPr>
          <w:b/>
          <w:bCs/>
        </w:rPr>
        <w:t>Postępowanie jest przeprowadzane wspólnie przez zamawiających</w:t>
      </w:r>
      <w:r w:rsidRPr="001F3EB7">
        <w:t xml:space="preserve"> </w:t>
      </w:r>
    </w:p>
    <w:p w:rsidR="001F3EB7" w:rsidRPr="001F3EB7" w:rsidRDefault="001F3EB7" w:rsidP="001F3EB7">
      <w:r w:rsidRPr="001F3EB7">
        <w:t xml:space="preserve">Nie </w:t>
      </w:r>
    </w:p>
    <w:p w:rsidR="001F3EB7" w:rsidRPr="001F3EB7" w:rsidRDefault="001F3EB7" w:rsidP="001F3EB7">
      <w:r w:rsidRPr="001F3EB7">
        <w:br/>
        <w:t xml:space="preserve">Jeżeli tak, należy wymienić zamawiających, którzy wspólnie przeprowadzają postępowanie oraz podać adresy ich siedzib, krajowe numery identyfikacyjne oraz osoby do kontaktów wraz z danymi do kontaktów: </w:t>
      </w:r>
      <w:r w:rsidRPr="001F3EB7">
        <w:br/>
      </w:r>
      <w:r w:rsidRPr="001F3EB7">
        <w:br/>
      </w:r>
      <w:r w:rsidRPr="001F3EB7">
        <w:rPr>
          <w:b/>
          <w:bCs/>
        </w:rPr>
        <w:t xml:space="preserve">Postępowanie jest przeprowadzane wspólnie z zamawiającymi z innych państw członkowskich Unii Europejskiej </w:t>
      </w:r>
    </w:p>
    <w:p w:rsidR="001F3EB7" w:rsidRPr="001F3EB7" w:rsidRDefault="001F3EB7" w:rsidP="001F3EB7">
      <w:r w:rsidRPr="001F3EB7">
        <w:lastRenderedPageBreak/>
        <w:t xml:space="preserve">Nie </w:t>
      </w:r>
    </w:p>
    <w:p w:rsidR="001F3EB7" w:rsidRPr="001F3EB7" w:rsidRDefault="001F3EB7" w:rsidP="001F3EB7">
      <w:r w:rsidRPr="001F3EB7">
        <w:rPr>
          <w:b/>
          <w:bCs/>
        </w:rPr>
        <w:t>W przypadku przeprowadzania postępowania wspólnie z zamawiającymi z innych państw członkowskich Unii Europejskiej – mające zastosowanie krajowe prawo zamówień publicznych:</w:t>
      </w:r>
      <w:r w:rsidRPr="001F3EB7">
        <w:t xml:space="preserve"> </w:t>
      </w:r>
      <w:r w:rsidRPr="001F3EB7">
        <w:br/>
      </w:r>
      <w:r w:rsidRPr="001F3EB7">
        <w:rPr>
          <w:b/>
          <w:bCs/>
        </w:rPr>
        <w:t>Informacje dodatkowe:</w:t>
      </w:r>
      <w:r w:rsidRPr="001F3EB7">
        <w:t xml:space="preserve"> </w:t>
      </w:r>
    </w:p>
    <w:p w:rsidR="001F3EB7" w:rsidRPr="001F3EB7" w:rsidRDefault="001F3EB7" w:rsidP="001F3EB7">
      <w:r w:rsidRPr="001F3EB7">
        <w:rPr>
          <w:b/>
          <w:bCs/>
        </w:rPr>
        <w:t xml:space="preserve">I. 1) NAZWA I ADRES: </w:t>
      </w:r>
      <w:r w:rsidRPr="001F3EB7">
        <w:t xml:space="preserve">Powiat Stalowowolski, krajowy numer identyfikacyjny 83041347800000, ul. ul. Podleśna  15 , 37450   Stalowa Wola, woj. podkarpackie, państwo Polska, tel. 015 643 37 09, , e-mail mienie@powiatstalowa.pl, , faks 015 643 36 02. </w:t>
      </w:r>
      <w:r w:rsidRPr="001F3EB7">
        <w:br/>
        <w:t xml:space="preserve">Adres strony internetowej (URL): bip.stalowowolski.pl </w:t>
      </w:r>
      <w:r w:rsidRPr="001F3EB7">
        <w:br/>
        <w:t xml:space="preserve">Adres profilu nabywcy: </w:t>
      </w:r>
      <w:r w:rsidRPr="001F3EB7">
        <w:br/>
        <w:t xml:space="preserve">Adres strony internetowej pod którym można uzyskać dostęp do narzędzi i urządzeń lub formatów plików, które nie są ogólnie dostępne </w:t>
      </w:r>
    </w:p>
    <w:p w:rsidR="001F3EB7" w:rsidRPr="001F3EB7" w:rsidRDefault="001F3EB7" w:rsidP="001F3EB7">
      <w:r w:rsidRPr="001F3EB7">
        <w:rPr>
          <w:b/>
          <w:bCs/>
        </w:rPr>
        <w:t xml:space="preserve">I. 2) RODZAJ ZAMAWIAJĄCEGO: </w:t>
      </w:r>
      <w:r w:rsidRPr="001F3EB7">
        <w:t xml:space="preserve">Administracja samorządowa </w:t>
      </w:r>
      <w:r w:rsidRPr="001F3EB7">
        <w:br/>
      </w:r>
    </w:p>
    <w:p w:rsidR="001F3EB7" w:rsidRPr="001F3EB7" w:rsidRDefault="001F3EB7" w:rsidP="001F3EB7">
      <w:r w:rsidRPr="001F3EB7">
        <w:rPr>
          <w:b/>
          <w:bCs/>
        </w:rPr>
        <w:t xml:space="preserve">I.3) WSPÓLNE UDZIELANIE ZAMÓWIENIA </w:t>
      </w:r>
      <w:r w:rsidRPr="001F3EB7">
        <w:rPr>
          <w:b/>
          <w:bCs/>
          <w:i/>
          <w:iCs/>
        </w:rPr>
        <w:t>(jeżeli dotyczy)</w:t>
      </w:r>
      <w:r w:rsidRPr="001F3EB7">
        <w:rPr>
          <w:b/>
          <w:bCs/>
        </w:rPr>
        <w:t xml:space="preserve">: </w:t>
      </w:r>
    </w:p>
    <w:p w:rsidR="001F3EB7" w:rsidRPr="001F3EB7" w:rsidRDefault="001F3EB7" w:rsidP="001F3EB7">
      <w:r w:rsidRPr="001F3EB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3EB7">
        <w:br/>
      </w:r>
    </w:p>
    <w:p w:rsidR="001F3EB7" w:rsidRPr="001F3EB7" w:rsidRDefault="001F3EB7" w:rsidP="001F3EB7">
      <w:r w:rsidRPr="001F3EB7">
        <w:rPr>
          <w:b/>
          <w:bCs/>
        </w:rPr>
        <w:t xml:space="preserve">I.4) KOMUNIKACJA: </w:t>
      </w:r>
      <w:r w:rsidRPr="001F3EB7">
        <w:br/>
      </w:r>
      <w:r w:rsidRPr="001F3EB7">
        <w:rPr>
          <w:b/>
          <w:bCs/>
        </w:rPr>
        <w:t>Nieograniczony, pełny i bezpośredni dostęp do dokumentów z postępowania można uzyskać pod adresem (URL)</w:t>
      </w:r>
      <w:r w:rsidRPr="001F3EB7">
        <w:t xml:space="preserve"> </w:t>
      </w:r>
    </w:p>
    <w:p w:rsidR="001F3EB7" w:rsidRPr="001F3EB7" w:rsidRDefault="001F3EB7" w:rsidP="001F3EB7">
      <w:r w:rsidRPr="001F3EB7">
        <w:t xml:space="preserve">Tak </w:t>
      </w:r>
      <w:r w:rsidRPr="001F3EB7">
        <w:br/>
        <w:t xml:space="preserve">bip.stalowowolski.pl </w:t>
      </w:r>
    </w:p>
    <w:p w:rsidR="001F3EB7" w:rsidRPr="001F3EB7" w:rsidRDefault="001F3EB7" w:rsidP="001F3EB7">
      <w:r w:rsidRPr="001F3EB7">
        <w:br/>
      </w:r>
      <w:r w:rsidRPr="001F3EB7">
        <w:rPr>
          <w:b/>
          <w:bCs/>
        </w:rPr>
        <w:t xml:space="preserve">Adres strony internetowej, na której zamieszczona będzie specyfikacja istotnych warunków zamówienia </w:t>
      </w:r>
    </w:p>
    <w:p w:rsidR="001F3EB7" w:rsidRPr="001F3EB7" w:rsidRDefault="001F3EB7" w:rsidP="001F3EB7">
      <w:r w:rsidRPr="001F3EB7">
        <w:t xml:space="preserve">Tak </w:t>
      </w:r>
      <w:r w:rsidRPr="001F3EB7">
        <w:br/>
        <w:t xml:space="preserve">bip.stalowowolski.pl </w:t>
      </w:r>
    </w:p>
    <w:p w:rsidR="001F3EB7" w:rsidRPr="001F3EB7" w:rsidRDefault="001F3EB7" w:rsidP="001F3EB7">
      <w:r w:rsidRPr="001F3EB7">
        <w:br/>
      </w:r>
      <w:r w:rsidRPr="001F3EB7">
        <w:rPr>
          <w:b/>
          <w:bCs/>
        </w:rPr>
        <w:t xml:space="preserve">Dostęp do dokumentów z postępowania jest ograniczony - więcej informacji można uzyskać pod adresem </w:t>
      </w:r>
    </w:p>
    <w:p w:rsidR="001F3EB7" w:rsidRPr="001F3EB7" w:rsidRDefault="001F3EB7" w:rsidP="001F3EB7">
      <w:r w:rsidRPr="001F3EB7">
        <w:t xml:space="preserve">Nie </w:t>
      </w:r>
      <w:r w:rsidRPr="001F3EB7">
        <w:br/>
      </w:r>
    </w:p>
    <w:p w:rsidR="001F3EB7" w:rsidRPr="001F3EB7" w:rsidRDefault="001F3EB7" w:rsidP="001F3EB7">
      <w:r w:rsidRPr="001F3EB7">
        <w:br/>
      </w:r>
      <w:r w:rsidRPr="001F3EB7">
        <w:rPr>
          <w:b/>
          <w:bCs/>
        </w:rPr>
        <w:t>Oferty lub wnioski o dopuszczenie do udziału w postępowaniu należy przesyłać:</w:t>
      </w:r>
      <w:r w:rsidRPr="001F3EB7">
        <w:t xml:space="preserve"> </w:t>
      </w:r>
      <w:r w:rsidRPr="001F3EB7">
        <w:br/>
      </w:r>
      <w:r w:rsidRPr="001F3EB7">
        <w:rPr>
          <w:b/>
          <w:bCs/>
        </w:rPr>
        <w:t>Elektronicznie</w:t>
      </w:r>
      <w:r w:rsidRPr="001F3EB7">
        <w:t xml:space="preserve"> </w:t>
      </w:r>
    </w:p>
    <w:p w:rsidR="001F3EB7" w:rsidRPr="001F3EB7" w:rsidRDefault="001F3EB7" w:rsidP="001F3EB7">
      <w:r w:rsidRPr="001F3EB7">
        <w:lastRenderedPageBreak/>
        <w:t xml:space="preserve">Nie </w:t>
      </w:r>
      <w:r w:rsidRPr="001F3EB7">
        <w:br/>
        <w:t xml:space="preserve">adres </w:t>
      </w:r>
      <w:r w:rsidRPr="001F3EB7">
        <w:br/>
      </w:r>
    </w:p>
    <w:p w:rsidR="001F3EB7" w:rsidRPr="001F3EB7" w:rsidRDefault="001F3EB7" w:rsidP="001F3EB7"/>
    <w:p w:rsidR="001F3EB7" w:rsidRPr="001F3EB7" w:rsidRDefault="001F3EB7" w:rsidP="001F3EB7">
      <w:r w:rsidRPr="001F3EB7">
        <w:rPr>
          <w:b/>
          <w:bCs/>
        </w:rPr>
        <w:t>Dopuszczone jest przesłanie ofert lub wniosków o dopuszczenie do udziału w postępowaniu w inny sposób:</w:t>
      </w:r>
      <w:r w:rsidRPr="001F3EB7">
        <w:t xml:space="preserve"> </w:t>
      </w:r>
      <w:r w:rsidRPr="001F3EB7">
        <w:br/>
        <w:t xml:space="preserve">Nie </w:t>
      </w:r>
      <w:r w:rsidRPr="001F3EB7">
        <w:br/>
        <w:t xml:space="preserve">Inny sposób: </w:t>
      </w:r>
      <w:r w:rsidRPr="001F3EB7">
        <w:br/>
      </w:r>
      <w:r w:rsidRPr="001F3EB7">
        <w:br/>
      </w:r>
      <w:r w:rsidRPr="001F3EB7">
        <w:rPr>
          <w:b/>
          <w:bCs/>
        </w:rPr>
        <w:t>Wymagane jest przesłanie ofert lub wniosków o dopuszczenie do udziału w postępowaniu w inny sposób:</w:t>
      </w:r>
      <w:r w:rsidRPr="001F3EB7">
        <w:t xml:space="preserve"> </w:t>
      </w:r>
      <w:r w:rsidRPr="001F3EB7">
        <w:br/>
        <w:t xml:space="preserve">Tak </w:t>
      </w:r>
      <w:r w:rsidRPr="001F3EB7">
        <w:br/>
        <w:t xml:space="preserve">Inny sposób: </w:t>
      </w:r>
      <w:r w:rsidRPr="001F3EB7">
        <w:br/>
        <w:t xml:space="preserve">Ofertę należy </w:t>
      </w:r>
      <w:proofErr w:type="spellStart"/>
      <w:r w:rsidRPr="001F3EB7">
        <w:t>złozyć</w:t>
      </w:r>
      <w:proofErr w:type="spellEnd"/>
      <w:r w:rsidRPr="001F3EB7">
        <w:t xml:space="preserve"> osobiście, za pośrednictwem operatora pocztowego lub za pośrednictwem posłańca lub kuriera lub gońca. </w:t>
      </w:r>
      <w:r w:rsidRPr="001F3EB7">
        <w:br/>
        <w:t xml:space="preserve">Adres: </w:t>
      </w:r>
      <w:r w:rsidRPr="001F3EB7">
        <w:br/>
        <w:t xml:space="preserve">Starostwo Powiatowe w Stalowej Woli ul. Podleśna 15, 37-450 Stalowa Wola, pokój 102-sekretariat. </w:t>
      </w:r>
    </w:p>
    <w:p w:rsidR="001F3EB7" w:rsidRPr="001F3EB7" w:rsidRDefault="001F3EB7" w:rsidP="001F3EB7">
      <w:r w:rsidRPr="001F3EB7">
        <w:br/>
      </w:r>
      <w:r w:rsidRPr="001F3EB7">
        <w:rPr>
          <w:b/>
          <w:bCs/>
        </w:rPr>
        <w:t>Komunikacja elektroniczna wymaga korzystania z narzędzi i urządzeń lub formatów plików, które nie są ogólnie dostępne</w:t>
      </w:r>
      <w:r w:rsidRPr="001F3EB7">
        <w:t xml:space="preserve"> </w:t>
      </w:r>
    </w:p>
    <w:p w:rsidR="001F3EB7" w:rsidRPr="001F3EB7" w:rsidRDefault="001F3EB7" w:rsidP="001F3EB7">
      <w:r w:rsidRPr="001F3EB7">
        <w:t xml:space="preserve">Nie </w:t>
      </w:r>
      <w:r w:rsidRPr="001F3EB7">
        <w:br/>
        <w:t xml:space="preserve">Nieograniczony, pełny, bezpośredni i bezpłatny dostęp do tych narzędzi można uzyskać pod adresem: (URL) </w:t>
      </w:r>
      <w:r w:rsidRPr="001F3EB7">
        <w:br/>
      </w:r>
    </w:p>
    <w:p w:rsidR="001F3EB7" w:rsidRPr="001F3EB7" w:rsidRDefault="001F3EB7" w:rsidP="001F3EB7">
      <w:r w:rsidRPr="001F3EB7">
        <w:rPr>
          <w:u w:val="single"/>
        </w:rPr>
        <w:t xml:space="preserve">SEKCJA II: PRZEDMIOT ZAMÓWIENIA </w:t>
      </w:r>
    </w:p>
    <w:p w:rsidR="001F3EB7" w:rsidRPr="001F3EB7" w:rsidRDefault="001F3EB7" w:rsidP="001F3EB7">
      <w:r w:rsidRPr="001F3EB7">
        <w:br/>
      </w:r>
      <w:r w:rsidRPr="001F3EB7">
        <w:rPr>
          <w:b/>
          <w:bCs/>
        </w:rPr>
        <w:t xml:space="preserve">II.1) Nazwa nadana zamówieniu przez zamawiającego: </w:t>
      </w:r>
      <w:r w:rsidRPr="001F3EB7">
        <w:t xml:space="preserve">BANKOWA OBSŁUGA BUDŻETU POWIATU STALOWOWOLSKIEGO I JEDNOSTEK ORGANIZACYJNYCH POWIATU </w:t>
      </w:r>
      <w:r w:rsidRPr="001F3EB7">
        <w:br/>
      </w:r>
      <w:r w:rsidRPr="001F3EB7">
        <w:rPr>
          <w:b/>
          <w:bCs/>
        </w:rPr>
        <w:t xml:space="preserve">Numer referencyjny: </w:t>
      </w:r>
      <w:r w:rsidRPr="001F3EB7">
        <w:t xml:space="preserve">IMP.272.2.5.2017 </w:t>
      </w:r>
      <w:r w:rsidRPr="001F3EB7">
        <w:br/>
      </w:r>
      <w:r w:rsidRPr="001F3EB7">
        <w:rPr>
          <w:b/>
          <w:bCs/>
        </w:rPr>
        <w:t xml:space="preserve">Przed wszczęciem postępowania o udzielenie zamówienia przeprowadzono dialog techniczny </w:t>
      </w:r>
    </w:p>
    <w:p w:rsidR="001F3EB7" w:rsidRPr="001F3EB7" w:rsidRDefault="001F3EB7" w:rsidP="001F3EB7">
      <w:r w:rsidRPr="001F3EB7">
        <w:t xml:space="preserve">Nie </w:t>
      </w:r>
    </w:p>
    <w:p w:rsidR="001F3EB7" w:rsidRPr="001F3EB7" w:rsidRDefault="001F3EB7" w:rsidP="001F3EB7">
      <w:r w:rsidRPr="001F3EB7">
        <w:br/>
      </w:r>
      <w:r w:rsidRPr="001F3EB7">
        <w:rPr>
          <w:b/>
          <w:bCs/>
        </w:rPr>
        <w:t xml:space="preserve">II.2) Rodzaj zamówienia: </w:t>
      </w:r>
      <w:r w:rsidRPr="001F3EB7">
        <w:t xml:space="preserve">Usługi </w:t>
      </w:r>
      <w:r w:rsidRPr="001F3EB7">
        <w:br/>
      </w:r>
      <w:r w:rsidRPr="001F3EB7">
        <w:rPr>
          <w:b/>
          <w:bCs/>
        </w:rPr>
        <w:t>II.3) Informacja o możliwości składania ofert częściowych</w:t>
      </w:r>
      <w:r w:rsidRPr="001F3EB7">
        <w:t xml:space="preserve"> </w:t>
      </w:r>
      <w:r w:rsidRPr="001F3EB7">
        <w:br/>
        <w:t xml:space="preserve">Zamówienie podzielone jest na części: </w:t>
      </w:r>
    </w:p>
    <w:p w:rsidR="001F3EB7" w:rsidRPr="001F3EB7" w:rsidRDefault="001F3EB7" w:rsidP="001F3EB7">
      <w:r w:rsidRPr="001F3EB7">
        <w:t xml:space="preserve">Nie </w:t>
      </w:r>
      <w:r w:rsidRPr="001F3EB7">
        <w:br/>
      </w:r>
      <w:r w:rsidRPr="001F3EB7">
        <w:rPr>
          <w:b/>
          <w:bCs/>
        </w:rPr>
        <w:t>Oferty lub wnioski o dopuszczenie do udziału w postępowaniu można składać w odniesieniu do:</w:t>
      </w:r>
      <w:r w:rsidRPr="001F3EB7">
        <w:t xml:space="preserve"> </w:t>
      </w:r>
      <w:r w:rsidRPr="001F3EB7">
        <w:br/>
      </w:r>
    </w:p>
    <w:p w:rsidR="001F3EB7" w:rsidRPr="001F3EB7" w:rsidRDefault="001F3EB7" w:rsidP="001F3EB7">
      <w:r w:rsidRPr="001F3EB7">
        <w:rPr>
          <w:b/>
          <w:bCs/>
        </w:rPr>
        <w:t>Zamawiający zastrzega sobie prawo do udzielenia łącznie następujących części lub grup części:</w:t>
      </w:r>
      <w:r w:rsidRPr="001F3EB7">
        <w:t xml:space="preserve"> </w:t>
      </w:r>
      <w:r w:rsidRPr="001F3EB7">
        <w:br/>
      </w:r>
      <w:r w:rsidRPr="001F3EB7">
        <w:br/>
      </w:r>
      <w:r w:rsidRPr="001F3EB7">
        <w:rPr>
          <w:b/>
          <w:bCs/>
        </w:rPr>
        <w:t>Maksymalna liczba części zamówienia, na które może zostać udzielone zamówienie jednemu wykonawcy:</w:t>
      </w:r>
      <w:r w:rsidRPr="001F3EB7">
        <w:t xml:space="preserve"> </w:t>
      </w:r>
      <w:r w:rsidRPr="001F3EB7">
        <w:br/>
      </w:r>
      <w:r w:rsidRPr="001F3EB7">
        <w:lastRenderedPageBreak/>
        <w:br/>
      </w:r>
      <w:r w:rsidRPr="001F3EB7">
        <w:br/>
      </w:r>
      <w:r w:rsidRPr="001F3EB7">
        <w:br/>
      </w:r>
      <w:r w:rsidRPr="001F3EB7">
        <w:rPr>
          <w:b/>
          <w:bCs/>
        </w:rPr>
        <w:t xml:space="preserve">II.4) Krótki opis przedmiotu zamówienia </w:t>
      </w:r>
      <w:r w:rsidRPr="001F3EB7">
        <w:rPr>
          <w:i/>
          <w:iCs/>
        </w:rPr>
        <w:t>(wielkość, zakres, rodzaj i ilość dostaw, usług lub robót budowlanych lub określenie zapotrzebowania i wymagań )</w:t>
      </w:r>
      <w:r w:rsidRPr="001F3EB7">
        <w:rPr>
          <w:b/>
          <w:bCs/>
        </w:rPr>
        <w:t xml:space="preserve"> a w przypadku partnerstwa innowacyjnego - określenie zapotrzebowania na innowacyjny produkt, usługę lub roboty budowlane: </w:t>
      </w:r>
      <w:r w:rsidRPr="001F3EB7">
        <w:t xml:space="preserve">1.Przedmiotem zamówienia jest wykonywanie na jednakowych warunkach bankowej obsługi budżetu Powiatu Stalowowolskiego i jednostek organizacyjnych powiatu oraz inspekcji: 1. Starostwa Powiatowego 37-450 Stalowa Wola ul. Podleśna 15 2. Zespołu Szkół Ogólnokształcących, 37-450 Stalowa Wola ul. Staszica 5 3. Zespołu Szkół Ponadgimnazjalnych Nr 1, 37-450 Stalowa Wola, ul. Hutnicza 17 4. Zespołu Szkół Ponadgimnazjalnych Nr 2 , 37-450 Stalowa Wola, ul. 1-go Sierpnia 26 5. Zespołu Szkół Ponadgimnazjalnych Nr 3, 37-464 Stalowa Wola , ul. Polna 15 6. Zespołu Szkół Nr 6 Specjalnych , 37-450 Stalowa Wola, Al. Jana Pawła II 21 7. Centrum Edukacji Zawodowej, 37-450 Stalowa Wola, ul. Kwiatkowskiego 1 8. Centrum Kształcenia Ustawicznego i Ośrodek Dokształcania i Doskonalenia Zawodowego, 37-450 Stalowa Wola ul. Hutnicza 12 9. Poradni Psychologiczno-Pedagogicznej, 37-450 Stalowa Wola, ul. Hutnicza 12 10. Zespołu Placówek Oświatowo-Wychowawczych, 37-450 Stalowa Wola, ul. Orzeszkowej 2 11. Zarządu Dróg Powiatowych, 37-450 Stalowa Wola, ul. Przemysłowa 6 12. Domu Pomocy Społecznej, 37-450 Stalowa Wola, ul. Dmowskiego 2 a 13. Powiatowego Urząd Pracy, 37-450 Stalowa Wola, ul. Dmowskiego 8 14. Powiatowego Centrum Pomocy Rodzinie, 37-450 Stalowa Wola ul. Podleśna 15 15. Domu Dziecka, 37-450 Stalowa Wola ul. Podleśna 6 16. Powiatowego Inspektoratu Nadzoru Budowlanego, 37-450 Stalowa Wola ul. Podleśna 15 a także innych powiatowych jednostek (jednostki budżetowe, fundusze celowe i specjalne, zakłady budżetowe, programy/projekty finansowane z pozyskiwanych środków zewnętrznych, w tym funduszy unijnych), które w trakcie umowy mogą ewentualnie być włączone do bankowej obsługi lub być utworzone przez Powiat Stalowowolski, przez okres trzech lat od dnia podpisania umowy. 2. Zakres zamówienia obejmuje: 2.1 otwieranie i prowadzenie rachunków bieżących i pomocniczych dla budżet powiatu, jednostek organizacyjnych i inspekcji, 2.2 zamykanie rachunków pomocniczych, 2.3 przyjmowanie wpłat gotówkowych dokonywanych przez posiadacza rachunków jak i osoby trzecie, 2.4 dokonywanie wypłat gotówkowych, w tym należnych klientom Powiatowego Urzędu Pracy z tytułu świadczeń dla osób bezrobotnych, 2.5 realizacja poleceń przelewu w formie elektronicznej oraz w wyjątkowych przypadkach w formie papierowej, 2.6 sporządzanie wyciągów bankowych na koniec każdego dnia roboczego lub za każdy dzień, w którym dokonano operacji finansowej na rachunku, wraz z załącznikami umożliwiającymi prawidłową kwalifikację dowodów dla potrzeb ewidencji księgowej operacji gospodarczych, 2.7 wydawanie blankietów czekowych, 2.8 instalację, udostępnianie, aktualizację w siedzibie Zamawiającego ( na dowolnej ilości stanowisk) oraz w jednostkach objętych zamówieniem, pełnego oprogramowania związanego z systemem bankowości elektronicznej oraz przeszkolenie wskazanych pracowników w celu nabycia umiejętności obsługi programu, 2.9 uruchamianie kredytu obrotowego w rachunku bieżącym, 2.10 udzielanie uprawnionym osobom informacji telefonicznej o stanie i obrotach środków na rachunkach, 2.11 wydawanie przez bank zaświadczeń, opinii, historii prowadzenia rachunków, 2.12 obsługę kasową w punkcie zlokalizowanym w budynku Starostwa Powiatowego przy ul. Podleśnej 15 w Stalowej Woli. 3. Otwieranie dodatkowych rachunków bieżących i pomocniczych dla budżetu powiatu i powiatowych jednostek organizacyjnych w trakcie obowiązywania umowy na obsługę bankową będzie na warunkach zadeklarowanych w ofercie. 4. Zamawiający przewiduje dokonywanie wypłat gotówkowych w punkcie obsługi kasowej zlokalizowanym w budynku Starostwa Powiatowego, w tym na podstawie sporządzonych list wypłat w pojedynczych przypadkach, gdy odbiorca należności nie posiada rachunku bankowego. Wypłaty świadczeń dla klientów Powiatowego Urzędu Pracy dokonywane będą na podstawie dziennych list wypłat w okresie od 1 do 14 dnia </w:t>
      </w:r>
      <w:r w:rsidRPr="001F3EB7">
        <w:lastRenderedPageBreak/>
        <w:t xml:space="preserve">kalendarzowego każdego miesiąca i jednego dnia po tym terminie, w godzinach od 8.00 do 14.00 w wyznaczonym przez Wykonawcę oddziale Banku w Stalowej Woli (wskazane najbliżej siedziby Powiatowego Urzędu Pracy), z uwzględnieniem przepisów § 11 Rozporządzenia Ministra Pracy i Polityki Społecznej w sprawie szczegółowych zasad gospodarki finansowej Funduszu Pracy ( rozporządzenie z dnia 7 października 2011 roku, t. j. Dz. U. z 2016 roku, poz. 472). 5. Wykonawca zrealizuje przelewy w systemie bankowości elektronicznej do godziny 14.30 w tym samym dniu roboczym. Przelewy złożone w systemie po godzinie 14.30 winny zostać zrealizowane najpóźniej w następnym dniu roboczym I sesją ELIXIR. Wykonawca zrealizuje przelewy papierowe złożone w placówce Banku przez podmioty objęte zamówieniem do godziny 14.00 w tym samym dniu roboczym, a po godzinie 14.00 najpóźniej w następnym dniu roboczym. Zamawiający przewiduje realizację przelewów w formie papierowej w wyjątkowych przypadkach w liczbie nie przekraczającej 200 sztuk rocznie. Przelewy pomiędzy rachunkami podmiotów objętych zamówieniem realizowane będą w czasie rzeczywistym. 6. Sporządzanie wyciągów bankowych na koniec każdego dnia roboczego wraz z dokumentacją umożliwiającą prawidłową kwalifikację dowodów i udostępnianie wyciągów w formie papierowej w następnym dniu roboczym do godz. 10.00. Wyciąg bankowy będzie zawierał co najmniej: nazwę kontrahenta, numer rachunku kontrahenta, nazwę i numer rachunku bankowego, wszystkie informacje o płatnościach umieszczone przez kontrahenta, datę wpłaty, datę przelewu, kurs przewalutowania płatności w walutach zagranicznych. 7. W ramach systemu bankowości elektronicznej, Wykonawca zapewni bez dodatkowych opłat: dostawę oprogramowania (w tym kartę, czytnik, </w:t>
      </w:r>
      <w:proofErr w:type="spellStart"/>
      <w:r w:rsidRPr="001F3EB7">
        <w:t>token</w:t>
      </w:r>
      <w:proofErr w:type="spellEnd"/>
      <w:r w:rsidRPr="001F3EB7">
        <w:t xml:space="preserve">, pendrive), instalację i obsługę serwisową oprogramowania, szkolenie dla wszystkich operatorów w zakresie pełnej obsługi systemu w siedzibie każdego podmiotu objętego zamówieniem. Na potwierdzenie przeszkolenia operatorów niezbędne jest oświadczenie osób przeszkolonych o nabyciu umiejętności obsługi programu na danym stanowisku pracy. Przewidywana liczba operatorów/użytkowników bankowości elektronicznej - 50 osób. System bankowości elektronicznej Wykonawcy musi umożliwiać dokonywanie autoryzacji jednego przelewu przez dwóch operatorów, przy czym jeden może być również wprowadzającym dane przelewu do systemu. Gdy system wymaga posługiwania się akcesoriami typu: karta, czytnik, </w:t>
      </w:r>
      <w:proofErr w:type="spellStart"/>
      <w:r w:rsidRPr="001F3EB7">
        <w:t>token</w:t>
      </w:r>
      <w:proofErr w:type="spellEnd"/>
      <w:r w:rsidRPr="001F3EB7">
        <w:t xml:space="preserve">, pendrive, wykonywanie tych czynności musi być możliwe przy założeniu, że każdy z tych operatorów posługuje się tylko jednym i tym samym akcesorium. System bankowości elektronicznej powinien umożliwić w szczególności: -uzyskanie w czasie rzeczywistym informacji o wszystkich operacjach i saldach na rachunkach bankowych budżetu powiatu oraz na rachunkach każdej jednostki objętej zamówieniem, -grupowanie zleceń (według rodzaju zlecenia, operacji, osoby wystawiającej), -realizację przelewów w formie elektronicznej ze wszystkich rachunków, -importowanie poleceń przelewu w formacie ELIXIR, -przeniesienie danych z obecnie wykorzystywanego systemu bankowości elektronicznej do systemu proponowanego przez Wykonawcę, -archiwizowanie wszystkich danych wprowadzonych do systemu, wykonanych operacji i sald na rachunkach, przez cały okres korzystania z systemu, -zapewnienie wysokiego poziomu bezpieczeństwa systemu. 8. Coroczne udzielanie kredytu obrotowego w rachunku bieżącym w ramach upoważnienia wynikającego z uchwały budżetowej powiatu obowiązującej na dany rok, maksymalnie do kwoty 4 000 000,- zł. Spłata kredytu następowała będzie w każdym roku do dnia 31 grudnia, a w ostatnim roku obowiązywania umowy w ostatnim jej dniu. Wykonawca nie będzie pobierał żadnych prowizji i opłat za udzielenie/uruchomienie kredytu, ani z tytułu niewykorzystania przyznanego limitu. Jedynym kosztem dla zamawiającego będą odsetki naliczane od faktycznego dziennego zadłużenia w tym rachunku. Oprocentowanie kredytu obrotowego naliczane będzie w oparciu o stawkę WIBOR 1M powiększoną o marżę zaoferowaną przez Bank, stałą w okresie obowiązywania zamówienia. Zawarcie umowy kredytowej winno nastąpić w terminie 2 dni roboczych od dnia złożenia wniosku kredytowego, a postawienie środków do dyspozycji w dniu podpisania umowy kredytowej. Do naliczenia odsetek przyjmuje się, że miesiąc ma rzeczywistą liczbę dni, a rok liczy 365 dni. Odsetki </w:t>
      </w:r>
      <w:r w:rsidRPr="001F3EB7">
        <w:lastRenderedPageBreak/>
        <w:t xml:space="preserve">będą płatne w ostatnim dniu każdego miesiąca a w ostatnim miesiącu obowiązywania umowy w ostatnim jej dniu. Zabezpieczeniem kredytu będzie weksel in blanco. Zamawiający będzie dysponować środkami do wysokości przyznanego limitu kredytu, a każdy wpływ na rachunek bankowy będzie powodował zmniejszenie salda zadłużenia. 9. Oprocentowanie rachunku bieżącego budżetu powiatu i jednostek organizacyjnych. Wykonawca zapewnia oprocentowanie środków na rachunkach bankowych Zamawiającego (bieżących i pomocniczych) płatnych na każde żądanie. Oprocentowanie będzie obliczone w oparciu o stawkę procentową WIBID 1M pomniejszoną o marżę zaoferowaną przez Wykonawcę. Zmiana oprocentowania środków pieniężnych zgromadzonych na rachunku bieżącym będzie następowała w miesięcznych okresach obrachunkowych. 10. Gospodarowanie wolnymi środkami płatniczymi poprzez lokowanie na oprocentowanych lokatach dostępnych w ofercie Wykonawcy. 11.Wykonawca nie będzie pobierał prowizji i opłat ( w tym abonamentowej) za: - otwarcie i prowadzenie rachunków bieżących i rachunków pomocniczych, - zamknięcie rachunków pomocniczych, - realizację polecenia przelewu w wersji elektronicznej i papierowej na rachunki prowadzone przez Wykonawcę, - potwierdzanie sald na rachunkach, - wydawanie blankietów czekowych, - wydawanie zaświadczeń, opinii , historii prowadzenia rachunków bankowych, sporządzanie aneksów itp. związanych z obsługą bankową rachunków a wynikających z uregulowań wewnętrznych banku, -świadczenie usług bankowości elektronicznej, pozwalających na dostęp do rachunków bankowych w czasie rzeczywistym za pośrednictwem sieci informatycznej dla Starostwa Powiatowego i jednostek organizacyjnych powiatu objętych zamówieniem, - wydawanie codziennie wyciągów bankowych wraz z dokumentami źródłowymi. 12. Zamawiający wymaga by Wykonawca nie obciążał wpłacających kosztami za wpłaty gotówkowe z tytułu opłat i innych należności na rzecz Powiatu Stalowowolskiego i jego jednostek organizacyjnych, tylko obciąży rachunek wskazany przez Zamawiającego i jego jednostki organizacyjne. 13.W przypadku tworzenia, łączenia, przekształcenia jednostek organizacyjnych Zamawiającego lub przejęcia jednostek organizacyjnych przez Zamawiającego, Wykonawca zobowiązany jest do realizacji obsługi bankowej na warunkach zadeklarowanych w ofercie. 14. Naliczanie i dopisywanie odsetek od środków na rachunkach bankowych będzie dokonywane w okresach miesięcznych. 15. Wykonawca zawrze indywidualne umowy na prowadzenie obsługi bankowej na warunkach zadeklarowanych w ofercie, ze wszystkimi jednostkami organizacyjnymi powiatu stalowowolskiego i inspekcją. 16. Wykonawca ponosi odpowiedzialność za wykonanie operacji niezgodnie z dyspozycją posiadacza rachunku. 17.Wykonawca zapewni kompleksową obsługę rachunku przez wytypowanego pracownika Banku, jak również zapewni jego zastępcę. 18. Wykonawca będzie prowadził kasową obsługę w siedzibie Starostwa Powiatowego w Stalowej Woli przy ul. Podleśnej 15 w pomieszczeniu o powierzchni 16,48m2 zlokalizowanym na parterze budynku. Pomieszczenie zostanie wynajęte Wykonawcy na podstawie odrębnej umowy. Zamawiający udostępni Wykonawcy: pobór energii elektrycznej, możliwość korzystania z instalacji </w:t>
      </w:r>
      <w:proofErr w:type="spellStart"/>
      <w:r w:rsidRPr="001F3EB7">
        <w:t>wod-kan</w:t>
      </w:r>
      <w:proofErr w:type="spellEnd"/>
      <w:r w:rsidRPr="001F3EB7">
        <w:t xml:space="preserve">, c.o., urządzeń sanitarnych i wodnych. Czynsz za wynajęty lokal ( łącznie z opłatami za media) wyniesie 200 zł miesięcznie + 23 % VAT i będzie stały przez okres trwania umowy. Udostępnienie pomieszczenia na punkt kasowy nastąpi niezwłocznie po podpisaniu umowy. Wykonawca zobowiązany jest wykonać w pomieszczeniu przeznaczonym na punkt kasowy na swój koszt wszystkie prace adaptacyjne oraz zainstalować niezbędne wyposażenie w celu świadczenia usług. Wykonawca zobowiązany jest uruchomić punkt kasowy w terminie do trzech tygodni od udostępnienia pomieszczenia przez Zamawiającego. W przypadku kontynuacji umowy niezwłocznie po podpisaniu umowy. Placówka przy ul Podleśnej 15 świadczyć będzie usługi będące przedmiotem zamówienia co najmniej w godzinach pracy Urzędu – Starostwa Powiatowego. W przypadku zmiany godzin pracy Urzędu stosownej zmianie ulegną godziny otwarcia tej placówki. Zamawiający poinformuje Wykonawcę o zmianie godzin urzędowania z 14 – dniowym wyprzedzeniem. 19. W okresie realizacji przedmiotu zamówienia, z uwagi na specyfikę Zamawiającego, dodatkowo poza placówką przy ul. Podleśnej 15, Bank będzie świadczył usługi na </w:t>
      </w:r>
      <w:r w:rsidRPr="001F3EB7">
        <w:lastRenderedPageBreak/>
        <w:t xml:space="preserve">rzecz podmiotów objętych zamówieniem oraz kontrahentów przynajmniej w dwóch placówkach na terenie miasta Stalowej Woli. 20. Szacunkowe wielkości przedmiotu zamówienia określono w tabeli zamieszczonej w formularzu oferty. Są to przewidywane ilości usług i mogą one ulec zmianie. Przewidywane ilości usług mają na celu oszacowanie przez Wykonawcę wartości zamówienia. 21. Wykonawca/podwykonawca zobowiązany jest do zatrudnienia na podstawie umowy o pracę we własnym przedsiębiorstwie osób wykonujących następujące czynności w zakresie realizacji zamówienia – osób wykonujących obsługę bankową jeżeli wykonywanie tych czynności polega na wykonywaniu pracy w sposób określony w art. 22 § 1 ustawy z dnia 26 czerwca 1974 r. – Kodeks pracy (Dz. U. z 2014 r. poz. 1502, z </w:t>
      </w:r>
      <w:proofErr w:type="spellStart"/>
      <w:r w:rsidRPr="001F3EB7">
        <w:t>późn</w:t>
      </w:r>
      <w:proofErr w:type="spellEnd"/>
      <w:r w:rsidRPr="001F3EB7">
        <w:t xml:space="preserve">. zm.). 22. Zatrudnienie, o którym mowa w pkt.21 powinno trwać przez okres niezbędny do wykonania wskazanych czynności. Dla udokumentowania faktu zatrudnienia pracowników Wykonawca nie później niż w terminie 7 dni od dnia zawarcia umowy lub umowy z podwykonawcą złoży Zamawiającemu w formie pisemnej oświadczenie o spełnieniu przez Wykonawcę oraz podwykonawcę wymogu, o którym mowa w pkt.21, ze wskazaniem ilu pracowników zatrudnionych na podstawie umowy o pracę wykonuje czynności określone w pkt.21. 23. W przypadku nie wywiązania się przez Wykonawcę/podwykonawcę z obowiązku o którym mowa w pkt. 21 i 22, Zamawiający przewiduje sankcje zgodnie z zapisami działu XVII Istotne postanowienia umowy. 24. Jeżeli dane zawarte w załączonym pakiecie informacyjnym będą niewystarczające dla Banku, Zamawiający udostępni wyłącznie dokumenty źródłowe. Zamawiający nie dopuszcza możliwości sporządzania dla potrzeb Wykonawców informacji w postaci przetworzonej wg wzorów i wytycznych wynikających z ich indywidualnego zapotrzebowania. 25.W sytuacji gdy Zamawiający opisał przedmiot zamówienia przez wskazanie znaków towarowych, patentów lub pochodzenia, źródła lub szczególnego procesu, który charakteryzuje produkty lub usługi, to należy rozumieć, iż dopuszcza się zastosowanie rozwiązań równoważnych. Na Wykonawcy spoczywa obowiązek wykazania, iż oferowane usługi spełniają wymagania Zamawiającego. 26.TERMIN WYKONANIA ZAMÓWIENIA: od dnia podpisania umowy do 10 sierpnia 2021 roku 27.Zamawiający przewiduje udzielenia zamówienia, o których mowa w art. 67 ust. 1 pkt 6 ustawy </w:t>
      </w:r>
      <w:proofErr w:type="spellStart"/>
      <w:r w:rsidRPr="001F3EB7">
        <w:t>Pzp</w:t>
      </w:r>
      <w:proofErr w:type="spellEnd"/>
      <w:r w:rsidRPr="001F3EB7">
        <w:t xml:space="preserve"> do wartości 30% zamówienia podstawowego polegającego na powtórzeniu podobnych usług w zakresie: prowadzenia bieżącej obsługi bankowej budżetu Powiatu Stalowowolskiego oraz jednostek organizacyjnych i inspekcji. Zamówienie zostanie udzielone na warunkach określonych w ofercie Wykonawcy. </w:t>
      </w:r>
      <w:r w:rsidRPr="001F3EB7">
        <w:br/>
      </w:r>
      <w:r w:rsidRPr="001F3EB7">
        <w:br/>
      </w:r>
      <w:r w:rsidRPr="001F3EB7">
        <w:rPr>
          <w:b/>
          <w:bCs/>
        </w:rPr>
        <w:t xml:space="preserve">II.5) Główny kod CPV: </w:t>
      </w:r>
      <w:r w:rsidRPr="001F3EB7">
        <w:t xml:space="preserve">66110000-4 </w:t>
      </w:r>
      <w:r w:rsidRPr="001F3EB7">
        <w:br/>
      </w:r>
      <w:r w:rsidRPr="001F3EB7">
        <w:rPr>
          <w:b/>
          <w:bCs/>
        </w:rPr>
        <w:t>Dodatkowe kody CPV:</w:t>
      </w:r>
      <w:r w:rsidRPr="001F3EB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Kod CPV</w:t>
            </w:r>
          </w:p>
        </w:tc>
      </w:tr>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66113000-5</w:t>
            </w:r>
          </w:p>
        </w:tc>
      </w:tr>
    </w:tbl>
    <w:p w:rsidR="001F3EB7" w:rsidRPr="001F3EB7" w:rsidRDefault="001F3EB7" w:rsidP="001F3EB7">
      <w:r w:rsidRPr="001F3EB7">
        <w:br/>
      </w:r>
      <w:r w:rsidRPr="001F3EB7">
        <w:br/>
      </w:r>
      <w:r w:rsidRPr="001F3EB7">
        <w:rPr>
          <w:b/>
          <w:bCs/>
        </w:rPr>
        <w:t xml:space="preserve">II.6) Całkowita wartość zamówienia </w:t>
      </w:r>
      <w:r w:rsidRPr="001F3EB7">
        <w:rPr>
          <w:i/>
          <w:iCs/>
        </w:rPr>
        <w:t>(jeżeli zamawiający podaje informacje o wartości zamówienia)</w:t>
      </w:r>
      <w:r w:rsidRPr="001F3EB7">
        <w:t xml:space="preserve">: </w:t>
      </w:r>
      <w:r w:rsidRPr="001F3EB7">
        <w:br/>
        <w:t xml:space="preserve">Wartość bez VAT: </w:t>
      </w:r>
      <w:r w:rsidRPr="001F3EB7">
        <w:br/>
        <w:t xml:space="preserve">Waluta: </w:t>
      </w:r>
    </w:p>
    <w:p w:rsidR="001F3EB7" w:rsidRPr="001F3EB7" w:rsidRDefault="001F3EB7" w:rsidP="001F3EB7">
      <w:r w:rsidRPr="001F3EB7">
        <w:br/>
      </w:r>
      <w:r w:rsidRPr="001F3EB7">
        <w:rPr>
          <w:i/>
          <w:iCs/>
        </w:rPr>
        <w:t>(w przypadku umów ramowych lub dynamicznego systemu zakupów – szacunkowa całkowita maksymalna wartość w całym okresie obowiązywania umowy ramowej lub dynamicznego systemu zakupów)</w:t>
      </w:r>
      <w:r w:rsidRPr="001F3EB7">
        <w:t xml:space="preserve"> </w:t>
      </w:r>
    </w:p>
    <w:p w:rsidR="001F3EB7" w:rsidRPr="001F3EB7" w:rsidRDefault="001F3EB7" w:rsidP="001F3EB7">
      <w:r w:rsidRPr="001F3EB7">
        <w:br/>
      </w:r>
      <w:r w:rsidRPr="001F3EB7">
        <w:rPr>
          <w:b/>
          <w:bCs/>
        </w:rPr>
        <w:t xml:space="preserve">II.7) Czy przewiduje się udzielenie zamówień, o których mowa w art. 67 ust. 1 pkt 6 i 7 lub w art. </w:t>
      </w:r>
      <w:r w:rsidRPr="001F3EB7">
        <w:rPr>
          <w:b/>
          <w:bCs/>
        </w:rPr>
        <w:lastRenderedPageBreak/>
        <w:t xml:space="preserve">134 ust. 6 pkt 3 ustawy </w:t>
      </w:r>
      <w:proofErr w:type="spellStart"/>
      <w:r w:rsidRPr="001F3EB7">
        <w:rPr>
          <w:b/>
          <w:bCs/>
        </w:rPr>
        <w:t>Pzp</w:t>
      </w:r>
      <w:proofErr w:type="spellEnd"/>
      <w:r w:rsidRPr="001F3EB7">
        <w:rPr>
          <w:b/>
          <w:bCs/>
        </w:rPr>
        <w:t xml:space="preserve">: </w:t>
      </w:r>
      <w:r w:rsidRPr="001F3EB7">
        <w:t xml:space="preserve">Tak </w:t>
      </w:r>
      <w:r w:rsidRPr="001F3EB7">
        <w:br/>
        <w:t xml:space="preserve">Określenie przedmiotu, wielkości lub zakresu oraz warunków na jakich zostaną udzielone zamówienia, o których mowa w art. 67 ust. 1 pkt 6 lub w art. 134 ust. 6 pkt 3 ustawy </w:t>
      </w:r>
      <w:proofErr w:type="spellStart"/>
      <w:r w:rsidRPr="001F3EB7">
        <w:t>Pzp</w:t>
      </w:r>
      <w:proofErr w:type="spellEnd"/>
      <w:r w:rsidRPr="001F3EB7">
        <w:t xml:space="preserve">: Zamawiający przewiduje udzielenia zamówienia, o których mowa w art. 67 ust. 1 pkt 6 ustawy </w:t>
      </w:r>
      <w:proofErr w:type="spellStart"/>
      <w:r w:rsidRPr="001F3EB7">
        <w:t>Pzp</w:t>
      </w:r>
      <w:proofErr w:type="spellEnd"/>
      <w:r w:rsidRPr="001F3EB7">
        <w:t xml:space="preserve"> do wartości 30% zamówienia podstawowego polegającego na powtórzeniu podobnych usług w zakresie: prowadzenia bieżącej obsługi bankowej budżetu Powiatu Stalowowolskiego oraz jednostek organizacyjnych i inspekcji. Zamówienie zostanie udzielone na warunkach określonych w ofercie Wykonawcy. </w:t>
      </w:r>
      <w:r w:rsidRPr="001F3EB7">
        <w:br/>
      </w:r>
      <w:r w:rsidRPr="001F3EB7">
        <w:rPr>
          <w:b/>
          <w:bCs/>
        </w:rPr>
        <w:t>II.8) Okres, w którym realizowane będzie zamówienie lub okres, na który została zawarta umowa ramowa lub okres, na który został ustanowiony dynamiczny system zakupów:</w:t>
      </w:r>
      <w:r w:rsidRPr="001F3EB7">
        <w:t xml:space="preserve"> </w:t>
      </w:r>
      <w:r w:rsidRPr="001F3EB7">
        <w:br/>
        <w:t>miesiącach:   </w:t>
      </w:r>
      <w:r w:rsidRPr="001F3EB7">
        <w:rPr>
          <w:i/>
          <w:iCs/>
        </w:rPr>
        <w:t xml:space="preserve"> lub </w:t>
      </w:r>
      <w:r w:rsidRPr="001F3EB7">
        <w:rPr>
          <w:b/>
          <w:bCs/>
        </w:rPr>
        <w:t>dniach:</w:t>
      </w:r>
      <w:r w:rsidRPr="001F3EB7">
        <w:t xml:space="preserve"> </w:t>
      </w:r>
      <w:r w:rsidRPr="001F3EB7">
        <w:br/>
      </w:r>
      <w:r w:rsidRPr="001F3EB7">
        <w:rPr>
          <w:i/>
          <w:iCs/>
        </w:rPr>
        <w:t>lub</w:t>
      </w:r>
      <w:r w:rsidRPr="001F3EB7">
        <w:t xml:space="preserve"> </w:t>
      </w:r>
      <w:r w:rsidRPr="001F3EB7">
        <w:br/>
      </w:r>
      <w:r w:rsidRPr="001F3EB7">
        <w:rPr>
          <w:b/>
          <w:bCs/>
        </w:rPr>
        <w:t xml:space="preserve">data rozpoczęcia: </w:t>
      </w:r>
      <w:r w:rsidRPr="001F3EB7">
        <w:t> </w:t>
      </w:r>
      <w:r w:rsidRPr="001F3EB7">
        <w:rPr>
          <w:i/>
          <w:iCs/>
        </w:rPr>
        <w:t xml:space="preserve"> lub </w:t>
      </w:r>
      <w:r w:rsidRPr="001F3EB7">
        <w:rPr>
          <w:b/>
          <w:bCs/>
        </w:rPr>
        <w:t xml:space="preserve">zakończenia: </w:t>
      </w:r>
      <w:r w:rsidRPr="001F3EB7">
        <w:t xml:space="preserve">2021-08-10 </w:t>
      </w:r>
      <w:r w:rsidRPr="001F3EB7">
        <w:br/>
      </w:r>
      <w:r w:rsidRPr="001F3EB7">
        <w:br/>
      </w:r>
      <w:r w:rsidRPr="001F3EB7">
        <w:rPr>
          <w:b/>
          <w:bCs/>
        </w:rPr>
        <w:t xml:space="preserve">II.9) Informacje dodatkowe: </w:t>
      </w:r>
    </w:p>
    <w:p w:rsidR="001F3EB7" w:rsidRPr="001F3EB7" w:rsidRDefault="001F3EB7" w:rsidP="001F3EB7">
      <w:r w:rsidRPr="001F3EB7">
        <w:rPr>
          <w:u w:val="single"/>
        </w:rPr>
        <w:t xml:space="preserve">SEKCJA III: INFORMACJE O CHARAKTERZE PRAWNYM, EKONOMICZNYM, FINANSOWYM I TECHNICZNYM </w:t>
      </w:r>
    </w:p>
    <w:p w:rsidR="001F3EB7" w:rsidRPr="001F3EB7" w:rsidRDefault="001F3EB7" w:rsidP="001F3EB7">
      <w:r w:rsidRPr="001F3EB7">
        <w:rPr>
          <w:b/>
          <w:bCs/>
        </w:rPr>
        <w:t xml:space="preserve">III.1) WARUNKI UDZIAŁU W POSTĘPOWANIU </w:t>
      </w:r>
    </w:p>
    <w:p w:rsidR="001F3EB7" w:rsidRPr="001F3EB7" w:rsidRDefault="001F3EB7" w:rsidP="001F3EB7">
      <w:r w:rsidRPr="001F3EB7">
        <w:rPr>
          <w:b/>
          <w:bCs/>
        </w:rPr>
        <w:t>III.1.1) Kompetencje lub uprawnienia do prowadzenia określonej działalności zawodowej, o ile wynika to z odrębnych przepisów</w:t>
      </w:r>
      <w:r w:rsidRPr="001F3EB7">
        <w:t xml:space="preserve"> </w:t>
      </w:r>
      <w:r w:rsidRPr="001F3EB7">
        <w:br/>
        <w:t xml:space="preserve">Określenie warunków: Zamawiający dokona oceny spełnienia warunków udziału w postępowaniu i uzna, że warunek ten zostanie spełniony, jeżeli wykonawca oświadczy i wykaże, że posiada uprawnienia do wykonywania działalności – obsługi bankowej zgodnie z ustawą z dnia 29 sierpnia 1997 roku Prawo bankowe (Dz. U. z 2015 r., poz. 128 z </w:t>
      </w:r>
      <w:proofErr w:type="spellStart"/>
      <w:r w:rsidRPr="001F3EB7">
        <w:t>późn</w:t>
      </w:r>
      <w:proofErr w:type="spellEnd"/>
      <w:r w:rsidRPr="001F3EB7">
        <w:t xml:space="preserve">. zm.) </w:t>
      </w:r>
      <w:r w:rsidRPr="001F3EB7">
        <w:br/>
        <w:t xml:space="preserve">Informacje dodatkowe </w:t>
      </w:r>
      <w:r w:rsidRPr="001F3EB7">
        <w:br/>
      </w:r>
      <w:r w:rsidRPr="001F3EB7">
        <w:rPr>
          <w:b/>
          <w:bCs/>
        </w:rPr>
        <w:t xml:space="preserve">III.1.2) Sytuacja finansowa lub ekonomiczna </w:t>
      </w:r>
      <w:r w:rsidRPr="001F3EB7">
        <w:br/>
        <w:t xml:space="preserve">Określenie warunków: Zamawiający w zakresie spełnienia tego warunku nie stawia szczególnych wymagań, </w:t>
      </w:r>
      <w:r w:rsidRPr="001F3EB7">
        <w:br/>
        <w:t xml:space="preserve">Informacje dodatkowe </w:t>
      </w:r>
      <w:r w:rsidRPr="001F3EB7">
        <w:br/>
      </w:r>
      <w:r w:rsidRPr="001F3EB7">
        <w:rPr>
          <w:b/>
          <w:bCs/>
        </w:rPr>
        <w:t xml:space="preserve">III.1.3) Zdolność techniczna lub zawodowa </w:t>
      </w:r>
      <w:r w:rsidRPr="001F3EB7">
        <w:br/>
        <w:t xml:space="preserve">Określenie warunków: Zamawiający w zakresie spełnienia tego warunku nie stawia szczególnych wymagań, </w:t>
      </w:r>
      <w:r w:rsidRPr="001F3EB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3EB7">
        <w:br/>
        <w:t xml:space="preserve">Informacje dodatkowe: </w:t>
      </w:r>
    </w:p>
    <w:p w:rsidR="001F3EB7" w:rsidRPr="001F3EB7" w:rsidRDefault="001F3EB7" w:rsidP="001F3EB7">
      <w:r w:rsidRPr="001F3EB7">
        <w:rPr>
          <w:b/>
          <w:bCs/>
        </w:rPr>
        <w:t xml:space="preserve">III.2) PODSTAWY WYKLUCZENIA </w:t>
      </w:r>
    </w:p>
    <w:p w:rsidR="001F3EB7" w:rsidRPr="001F3EB7" w:rsidRDefault="001F3EB7" w:rsidP="001F3EB7">
      <w:r w:rsidRPr="001F3EB7">
        <w:rPr>
          <w:b/>
          <w:bCs/>
        </w:rPr>
        <w:t xml:space="preserve">III.2.1) Podstawy wykluczenia określone w art. 24 ust. 1 ustawy </w:t>
      </w:r>
      <w:proofErr w:type="spellStart"/>
      <w:r w:rsidRPr="001F3EB7">
        <w:rPr>
          <w:b/>
          <w:bCs/>
        </w:rPr>
        <w:t>Pzp</w:t>
      </w:r>
      <w:proofErr w:type="spellEnd"/>
      <w:r w:rsidRPr="001F3EB7">
        <w:t xml:space="preserve"> </w:t>
      </w:r>
      <w:r w:rsidRPr="001F3EB7">
        <w:br/>
      </w:r>
      <w:r w:rsidRPr="001F3EB7">
        <w:rPr>
          <w:b/>
          <w:bCs/>
        </w:rPr>
        <w:t xml:space="preserve">III.2.2) Zamawiający przewiduje wykluczenie wykonawcy na podstawie art. 24 ust. 5 ustawy </w:t>
      </w:r>
      <w:proofErr w:type="spellStart"/>
      <w:r w:rsidRPr="001F3EB7">
        <w:rPr>
          <w:b/>
          <w:bCs/>
        </w:rPr>
        <w:t>Pzp</w:t>
      </w:r>
      <w:proofErr w:type="spellEnd"/>
      <w:r w:rsidRPr="001F3EB7">
        <w:t xml:space="preserve"> Tak Zamawiający przewiduje następujące fakultatywne podstawy wykluczenia: Tak (podstawa wykluczenia określona w art. 24 ust. 5 pkt 1 ustawy </w:t>
      </w:r>
      <w:proofErr w:type="spellStart"/>
      <w:r w:rsidRPr="001F3EB7">
        <w:t>Pzp</w:t>
      </w:r>
      <w:proofErr w:type="spellEnd"/>
      <w:r w:rsidRPr="001F3EB7">
        <w:t xml:space="preserve">) </w:t>
      </w:r>
      <w:r w:rsidRPr="001F3EB7">
        <w:br/>
      </w:r>
      <w:r w:rsidRPr="001F3EB7">
        <w:br/>
      </w:r>
      <w:r w:rsidRPr="001F3EB7">
        <w:br/>
      </w:r>
      <w:r w:rsidRPr="001F3EB7">
        <w:br/>
      </w:r>
      <w:r w:rsidRPr="001F3EB7">
        <w:br/>
      </w:r>
      <w:r w:rsidRPr="001F3EB7">
        <w:lastRenderedPageBreak/>
        <w:br/>
      </w:r>
      <w:r w:rsidRPr="001F3EB7">
        <w:br/>
      </w:r>
    </w:p>
    <w:p w:rsidR="001F3EB7" w:rsidRPr="001F3EB7" w:rsidRDefault="001F3EB7" w:rsidP="001F3EB7">
      <w:r w:rsidRPr="001F3EB7">
        <w:rPr>
          <w:b/>
          <w:bCs/>
        </w:rPr>
        <w:t xml:space="preserve">III.3) WYKAZ OŚWIADCZEŃ SKŁADANYCH PRZEZ WYKONAWCĘ W CELU WSTĘPNEGO POTWIERDZENIA, ŻE NIE PODLEGA ON WYKLUCZENIU ORAZ SPEŁNIA WARUNKI UDZIAŁU W POSTĘPOWANIU ORAZ SPEŁNIA KRYTERIA SELEKCJI </w:t>
      </w:r>
    </w:p>
    <w:p w:rsidR="001F3EB7" w:rsidRPr="001F3EB7" w:rsidRDefault="001F3EB7" w:rsidP="001F3EB7">
      <w:r w:rsidRPr="001F3EB7">
        <w:rPr>
          <w:b/>
          <w:bCs/>
        </w:rPr>
        <w:t xml:space="preserve">Oświadczenie o niepodleganiu wykluczeniu oraz spełnianiu warunków udziału w postępowaniu </w:t>
      </w:r>
      <w:r w:rsidRPr="001F3EB7">
        <w:br/>
        <w:t xml:space="preserve">Tak </w:t>
      </w:r>
      <w:r w:rsidRPr="001F3EB7">
        <w:br/>
      </w:r>
      <w:r w:rsidRPr="001F3EB7">
        <w:rPr>
          <w:b/>
          <w:bCs/>
        </w:rPr>
        <w:t xml:space="preserve">Oświadczenie o spełnianiu kryteriów selekcji </w:t>
      </w:r>
      <w:r w:rsidRPr="001F3EB7">
        <w:br/>
        <w:t xml:space="preserve">Nie </w:t>
      </w:r>
    </w:p>
    <w:p w:rsidR="001F3EB7" w:rsidRPr="001F3EB7" w:rsidRDefault="001F3EB7" w:rsidP="001F3EB7">
      <w:r w:rsidRPr="001F3EB7">
        <w:rPr>
          <w:b/>
          <w:bCs/>
        </w:rPr>
        <w:t xml:space="preserve">III.4) WYKAZ OŚWIADCZEŃ LUB DOKUMENTÓW , SKŁADANYCH PRZEZ WYKONAWCĘ W POSTĘPOWANIU NA WEZWANIE ZAMAWIAJACEGO W CELU POTWIERDZENIA OKOLICZNOŚCI, O KTÓRYCH MOWA W ART. 25 UST. 1 PKT 3 USTAWY PZP: </w:t>
      </w:r>
    </w:p>
    <w:p w:rsidR="001F3EB7" w:rsidRPr="001F3EB7" w:rsidRDefault="001F3EB7" w:rsidP="001F3EB7">
      <w:r w:rsidRPr="001F3EB7">
        <w:t xml:space="preserve">1.2) Odpis z właściwego rejestru lub z centralnej ewidencji i informacji o działalności gospodarczej, jeżeli odrębne przepisy wymagają wpisu do rejestru lub ewidencji, w celu wykazania braku podstaw do wykluczenia na podstawie art. 24 ust.5 pkt 1ustawy </w:t>
      </w:r>
      <w:proofErr w:type="spellStart"/>
      <w:r w:rsidRPr="001F3EB7">
        <w:t>Pzp</w:t>
      </w:r>
      <w:proofErr w:type="spellEnd"/>
      <w:r w:rsidRPr="001F3EB7">
        <w:t xml:space="preserve">, wystawiony nie wcześniej niż 6 miesięcy przed upływem terminu składania ofert. Jeżeli wykonawca ma siedzibę lub miejsce zamieszkania poza terytorium Rzeczypospolitej Polskiej, składa dokument wystawiony w kraju, w którym Wykonawca ma siedzibę lub miejsce zamieszkania potwierdzający, że nie otwarto jego likwidacji ani nie ogłoszono jego upadłości – wystawiony nie wcześniej niż na 6 miesięcy przed upływem terminu składania ofert. Jeżeli w kraju w którym wykonawca ma siedzibę lub miejsce zamieszkania lub miejsce zamieszkania ma osoba, której dokument dotyczy, nie wydaje się dokumentów, o których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2.W terminie 3 dni od dnia zamieszczenia na stronie internetowej informacji, o której mowa w art. 86 ust. 5 ustawy Wykonawca przekazuje Zamawiającemu oświadczenie o przynależności lub braku przynależności do tej samej grupy kapitałowej, o której mowa w art. 24 ust. 1 pkt 23 ustawy </w:t>
      </w:r>
      <w:proofErr w:type="spellStart"/>
      <w:r w:rsidRPr="001F3EB7">
        <w:t>Pzp</w:t>
      </w:r>
      <w:proofErr w:type="spellEnd"/>
      <w:r w:rsidRPr="001F3EB7">
        <w:t xml:space="preserve"> załącznik nr 4 do SIWZ. Wraz ze złożeniem oświadczenia, Wykonawca może przedstawić dowody, że powiązania z innym Wykonawcą nie prowadzą do zakłócenia konkurencji w postępowaniu o udzielenie zamówienia. </w:t>
      </w:r>
    </w:p>
    <w:p w:rsidR="001F3EB7" w:rsidRPr="001F3EB7" w:rsidRDefault="001F3EB7" w:rsidP="001F3EB7">
      <w:r w:rsidRPr="001F3EB7">
        <w:rPr>
          <w:b/>
          <w:bCs/>
        </w:rPr>
        <w:t xml:space="preserve">III.5) WYKAZ OŚWIADCZEŃ LUB DOKUMENTÓW SKŁADANYCH PRZEZ WYKONAWCĘ W POSTĘPOWANIU NA WEZWANIE ZAMAWIAJACEGO W CELU POTWIERDZENIA OKOLICZNOŚCI, O KTÓRYCH MOWA W ART. 25 UST. 1 PKT 1 USTAWY PZP </w:t>
      </w:r>
    </w:p>
    <w:p w:rsidR="001F3EB7" w:rsidRPr="001F3EB7" w:rsidRDefault="001F3EB7" w:rsidP="001F3EB7">
      <w:r w:rsidRPr="001F3EB7">
        <w:rPr>
          <w:b/>
          <w:bCs/>
        </w:rPr>
        <w:t>III.5.1) W ZAKRESIE SPEŁNIANIA WARUNKÓW UDZIAŁU W POSTĘPOWANIU:</w:t>
      </w:r>
      <w:r w:rsidRPr="001F3EB7">
        <w:t xml:space="preserve"> </w:t>
      </w:r>
      <w:r w:rsidRPr="001F3EB7">
        <w:br/>
        <w:t xml:space="preserve">1.dokument uprawniający do wykonywania działalności – obsługi bankowej zgodnie z ustawą z dnia 29 sierpnia 1997 r. Prawo bankowe </w:t>
      </w:r>
      <w:r w:rsidRPr="001F3EB7">
        <w:br/>
      </w:r>
      <w:r w:rsidRPr="001F3EB7">
        <w:rPr>
          <w:b/>
          <w:bCs/>
        </w:rPr>
        <w:t>III.5.2) W ZAKRESIE KRYTERIÓW SELEKCJI:</w:t>
      </w:r>
      <w:r w:rsidRPr="001F3EB7">
        <w:t xml:space="preserve"> </w:t>
      </w:r>
      <w:r w:rsidRPr="001F3EB7">
        <w:br/>
      </w:r>
    </w:p>
    <w:p w:rsidR="001F3EB7" w:rsidRPr="001F3EB7" w:rsidRDefault="001F3EB7" w:rsidP="001F3EB7">
      <w:r w:rsidRPr="001F3EB7">
        <w:rPr>
          <w:b/>
          <w:bCs/>
        </w:rPr>
        <w:t xml:space="preserve">III.6) WYKAZ OŚWIADCZEŃ LUB DOKUMENTÓW SKŁADANYCH PRZEZ WYKONAWCĘ W POSTĘPOWANIU NA WEZWANIE ZAMAWIAJACEGO W CELU POTWIERDZENIA OKOLICZNOŚCI, O KTÓRYCH MOWA W ART. 25 UST. 1 PKT 2 USTAWY PZP </w:t>
      </w:r>
    </w:p>
    <w:p w:rsidR="001F3EB7" w:rsidRPr="001F3EB7" w:rsidRDefault="001F3EB7" w:rsidP="001F3EB7">
      <w:r w:rsidRPr="001F3EB7">
        <w:rPr>
          <w:b/>
          <w:bCs/>
        </w:rPr>
        <w:lastRenderedPageBreak/>
        <w:t xml:space="preserve">III.7) INNE DOKUMENTY NIE WYMIENIONE W pkt III.3) - III.6) </w:t>
      </w:r>
    </w:p>
    <w:p w:rsidR="001F3EB7" w:rsidRPr="001F3EB7" w:rsidRDefault="001F3EB7" w:rsidP="001F3EB7">
      <w:r w:rsidRPr="001F3EB7">
        <w:t xml:space="preserve">1. formularz ofertowy- wypełniony i podpisany 2. oświadczenie wykonawcy na podstawie art.25 a ust.1 ustawy </w:t>
      </w:r>
      <w:proofErr w:type="spellStart"/>
      <w:r w:rsidRPr="001F3EB7">
        <w:t>Pzp</w:t>
      </w:r>
      <w:proofErr w:type="spellEnd"/>
      <w:r w:rsidRPr="001F3EB7">
        <w:t xml:space="preserve"> -wstępne potwierdzenie spełniania warunków udziału w postępowaniu 3.oświadczenie wykonawcy na podstawie art.25 a ust.1 ustawy </w:t>
      </w:r>
      <w:proofErr w:type="spellStart"/>
      <w:r w:rsidRPr="001F3EB7">
        <w:t>Pzp</w:t>
      </w:r>
      <w:proofErr w:type="spellEnd"/>
      <w:r w:rsidRPr="001F3EB7">
        <w:t xml:space="preserve"> -wstępne potwierdzenie braku podstaw do wykluczenia 4. zobowiązanie innych podmiotów do oddania do dyspozycji wykonawcy zasobów na okres korzystania z nich przy wykonywaniu zamówienia ( jeżeli dotyczy) 5.pełnomocnictwo ( jeżeli dotyczy). 6. w przypadku wspólnego ubiegania się o zamówienie przez wykonawców oświadczenie ( pkt. 2 i 3)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w:t>
      </w:r>
    </w:p>
    <w:p w:rsidR="001F3EB7" w:rsidRPr="001F3EB7" w:rsidRDefault="001F3EB7" w:rsidP="001F3EB7">
      <w:r w:rsidRPr="001F3EB7">
        <w:rPr>
          <w:u w:val="single"/>
        </w:rPr>
        <w:t xml:space="preserve">SEKCJA IV: PROCEDURA </w:t>
      </w:r>
    </w:p>
    <w:p w:rsidR="001F3EB7" w:rsidRPr="001F3EB7" w:rsidRDefault="001F3EB7" w:rsidP="001F3EB7">
      <w:r w:rsidRPr="001F3EB7">
        <w:rPr>
          <w:b/>
          <w:bCs/>
        </w:rPr>
        <w:t xml:space="preserve">IV.1) OPIS </w:t>
      </w:r>
      <w:r w:rsidRPr="001F3EB7">
        <w:br/>
      </w:r>
      <w:r w:rsidRPr="001F3EB7">
        <w:rPr>
          <w:b/>
          <w:bCs/>
        </w:rPr>
        <w:t xml:space="preserve">IV.1.1) Tryb udzielenia zamówienia: </w:t>
      </w:r>
      <w:r w:rsidRPr="001F3EB7">
        <w:t xml:space="preserve">Przetarg nieograniczony </w:t>
      </w:r>
      <w:r w:rsidRPr="001F3EB7">
        <w:br/>
      </w:r>
      <w:r w:rsidRPr="001F3EB7">
        <w:rPr>
          <w:b/>
          <w:bCs/>
        </w:rPr>
        <w:t>IV.1.2) Zamawiający żąda wniesienia wadium:</w:t>
      </w:r>
      <w:r w:rsidRPr="001F3EB7">
        <w:t xml:space="preserve"> </w:t>
      </w:r>
    </w:p>
    <w:p w:rsidR="001F3EB7" w:rsidRPr="001F3EB7" w:rsidRDefault="001F3EB7" w:rsidP="001F3EB7">
      <w:r w:rsidRPr="001F3EB7">
        <w:t xml:space="preserve">Nie </w:t>
      </w:r>
      <w:r w:rsidRPr="001F3EB7">
        <w:br/>
        <w:t xml:space="preserve">Informacja na temat wadium </w:t>
      </w:r>
      <w:r w:rsidRPr="001F3EB7">
        <w:br/>
      </w:r>
    </w:p>
    <w:p w:rsidR="001F3EB7" w:rsidRPr="001F3EB7" w:rsidRDefault="001F3EB7" w:rsidP="001F3EB7">
      <w:r w:rsidRPr="001F3EB7">
        <w:br/>
      </w:r>
      <w:r w:rsidRPr="001F3EB7">
        <w:rPr>
          <w:b/>
          <w:bCs/>
        </w:rPr>
        <w:t>IV.1.3) Przewiduje się udzielenie zaliczek na poczet wykonania zamówienia:</w:t>
      </w:r>
      <w:r w:rsidRPr="001F3EB7">
        <w:t xml:space="preserve"> </w:t>
      </w:r>
    </w:p>
    <w:p w:rsidR="001F3EB7" w:rsidRPr="001F3EB7" w:rsidRDefault="001F3EB7" w:rsidP="001F3EB7">
      <w:r w:rsidRPr="001F3EB7">
        <w:t xml:space="preserve">Nie </w:t>
      </w:r>
      <w:r w:rsidRPr="001F3EB7">
        <w:br/>
        <w:t xml:space="preserve">Należy podać informacje na temat udzielania zaliczek: </w:t>
      </w:r>
      <w:r w:rsidRPr="001F3EB7">
        <w:br/>
      </w:r>
    </w:p>
    <w:p w:rsidR="001F3EB7" w:rsidRPr="001F3EB7" w:rsidRDefault="001F3EB7" w:rsidP="001F3EB7">
      <w:r w:rsidRPr="001F3EB7">
        <w:br/>
      </w:r>
      <w:r w:rsidRPr="001F3EB7">
        <w:rPr>
          <w:b/>
          <w:bCs/>
        </w:rPr>
        <w:t xml:space="preserve">IV.1.4) Wymaga się złożenia ofert w postaci katalogów elektronicznych lub dołączenia do ofert katalogów elektronicznych: </w:t>
      </w:r>
    </w:p>
    <w:p w:rsidR="001F3EB7" w:rsidRPr="001F3EB7" w:rsidRDefault="001F3EB7" w:rsidP="001F3EB7">
      <w:r w:rsidRPr="001F3EB7">
        <w:t xml:space="preserve">Nie </w:t>
      </w:r>
      <w:r w:rsidRPr="001F3EB7">
        <w:br/>
        <w:t xml:space="preserve">Dopuszcza się złożenie ofert w postaci katalogów elektronicznych lub dołączenia do ofert katalogów elektronicznych: </w:t>
      </w:r>
      <w:r w:rsidRPr="001F3EB7">
        <w:br/>
        <w:t xml:space="preserve">Nie </w:t>
      </w:r>
      <w:r w:rsidRPr="001F3EB7">
        <w:br/>
        <w:t xml:space="preserve">Informacje dodatkowe: </w:t>
      </w:r>
      <w:r w:rsidRPr="001F3EB7">
        <w:br/>
      </w:r>
    </w:p>
    <w:p w:rsidR="001F3EB7" w:rsidRPr="001F3EB7" w:rsidRDefault="001F3EB7" w:rsidP="001F3EB7">
      <w:r w:rsidRPr="001F3EB7">
        <w:br/>
      </w:r>
      <w:r w:rsidRPr="001F3EB7">
        <w:rPr>
          <w:b/>
          <w:bCs/>
        </w:rPr>
        <w:t xml:space="preserve">IV.1.5.) Wymaga się złożenia oferty wariantowej: </w:t>
      </w:r>
    </w:p>
    <w:p w:rsidR="001F3EB7" w:rsidRPr="001F3EB7" w:rsidRDefault="001F3EB7" w:rsidP="001F3EB7">
      <w:r w:rsidRPr="001F3EB7">
        <w:t xml:space="preserve">Nie </w:t>
      </w:r>
      <w:r w:rsidRPr="001F3EB7">
        <w:br/>
        <w:t xml:space="preserve">Dopuszcza się złożenie oferty wariantowej </w:t>
      </w:r>
      <w:r w:rsidRPr="001F3EB7">
        <w:br/>
      </w:r>
      <w:r w:rsidRPr="001F3EB7">
        <w:br/>
        <w:t xml:space="preserve">Złożenie oferty wariantowej dopuszcza się tylko z jednoczesnym złożeniem oferty zasadniczej: </w:t>
      </w:r>
      <w:r w:rsidRPr="001F3EB7">
        <w:br/>
      </w:r>
    </w:p>
    <w:p w:rsidR="001F3EB7" w:rsidRPr="001F3EB7" w:rsidRDefault="001F3EB7" w:rsidP="001F3EB7">
      <w:r w:rsidRPr="001F3EB7">
        <w:br/>
      </w:r>
      <w:r w:rsidRPr="001F3EB7">
        <w:rPr>
          <w:b/>
          <w:bCs/>
        </w:rPr>
        <w:t xml:space="preserve">IV.1.6) Przewidywana liczba wykonawców, którzy zostaną zaproszeni do udziału w postępowaniu </w:t>
      </w:r>
      <w:r w:rsidRPr="001F3EB7">
        <w:br/>
      </w:r>
      <w:r w:rsidRPr="001F3EB7">
        <w:rPr>
          <w:i/>
          <w:iCs/>
        </w:rPr>
        <w:t xml:space="preserve">(przetarg ograniczony, negocjacje z ogłoszeniem, dialog konkurencyjny, partnerstwo innowacyjne) </w:t>
      </w:r>
    </w:p>
    <w:p w:rsidR="001F3EB7" w:rsidRPr="001F3EB7" w:rsidRDefault="001F3EB7" w:rsidP="001F3EB7">
      <w:r w:rsidRPr="001F3EB7">
        <w:lastRenderedPageBreak/>
        <w:t xml:space="preserve">Liczba wykonawców   </w:t>
      </w:r>
      <w:r w:rsidRPr="001F3EB7">
        <w:br/>
        <w:t xml:space="preserve">Przewidywana minimalna liczba wykonawców </w:t>
      </w:r>
      <w:r w:rsidRPr="001F3EB7">
        <w:br/>
        <w:t xml:space="preserve">Maksymalna liczba wykonawców   </w:t>
      </w:r>
      <w:r w:rsidRPr="001F3EB7">
        <w:br/>
        <w:t xml:space="preserve">Kryteria selekcji wykonawców: </w:t>
      </w:r>
      <w:r w:rsidRPr="001F3EB7">
        <w:br/>
      </w:r>
    </w:p>
    <w:p w:rsidR="001F3EB7" w:rsidRPr="001F3EB7" w:rsidRDefault="001F3EB7" w:rsidP="001F3EB7">
      <w:r w:rsidRPr="001F3EB7">
        <w:br/>
      </w:r>
      <w:r w:rsidRPr="001F3EB7">
        <w:rPr>
          <w:b/>
          <w:bCs/>
        </w:rPr>
        <w:t xml:space="preserve">IV.1.7) Informacje na temat umowy ramowej lub dynamicznego systemu zakupów: </w:t>
      </w:r>
    </w:p>
    <w:p w:rsidR="001F3EB7" w:rsidRPr="001F3EB7" w:rsidRDefault="001F3EB7" w:rsidP="001F3EB7">
      <w:r w:rsidRPr="001F3EB7">
        <w:t xml:space="preserve">Umowa ramowa będzie zawarta: </w:t>
      </w:r>
      <w:r w:rsidRPr="001F3EB7">
        <w:br/>
      </w:r>
      <w:r w:rsidRPr="001F3EB7">
        <w:br/>
        <w:t xml:space="preserve">Czy przewiduje się ograniczenie liczby uczestników umowy ramowej: </w:t>
      </w:r>
      <w:r w:rsidRPr="001F3EB7">
        <w:br/>
      </w:r>
      <w:r w:rsidRPr="001F3EB7">
        <w:br/>
        <w:t xml:space="preserve">Przewidziana maksymalna liczba uczestników umowy ramowej: </w:t>
      </w:r>
      <w:r w:rsidRPr="001F3EB7">
        <w:br/>
      </w:r>
      <w:r w:rsidRPr="001F3EB7">
        <w:br/>
        <w:t xml:space="preserve">Informacje dodatkowe: </w:t>
      </w:r>
      <w:r w:rsidRPr="001F3EB7">
        <w:br/>
      </w:r>
      <w:r w:rsidRPr="001F3EB7">
        <w:br/>
        <w:t xml:space="preserve">Zamówienie obejmuje ustanowienie dynamicznego systemu zakupów: </w:t>
      </w:r>
      <w:r w:rsidRPr="001F3EB7">
        <w:br/>
      </w:r>
      <w:r w:rsidRPr="001F3EB7">
        <w:br/>
        <w:t xml:space="preserve">Adres strony internetowej, na której będą zamieszczone dodatkowe informacje dotyczące dynamicznego systemu zakupów: </w:t>
      </w:r>
      <w:r w:rsidRPr="001F3EB7">
        <w:br/>
      </w:r>
      <w:r w:rsidRPr="001F3EB7">
        <w:br/>
        <w:t xml:space="preserve">Informacje dodatkowe: </w:t>
      </w:r>
      <w:r w:rsidRPr="001F3EB7">
        <w:br/>
      </w:r>
      <w:r w:rsidRPr="001F3EB7">
        <w:br/>
        <w:t xml:space="preserve">W ramach umowy ramowej/dynamicznego systemu zakupów dopuszcza się złożenie ofert w formie katalogów elektronicznych: </w:t>
      </w:r>
      <w:r w:rsidRPr="001F3EB7">
        <w:br/>
      </w:r>
      <w:r w:rsidRPr="001F3EB7">
        <w:br/>
        <w:t xml:space="preserve">Przewiduje się pobranie ze złożonych katalogów elektronicznych informacji potrzebnych do sporządzenia ofert w ramach umowy ramowej/dynamicznego systemu zakupów: </w:t>
      </w:r>
      <w:r w:rsidRPr="001F3EB7">
        <w:br/>
      </w:r>
    </w:p>
    <w:p w:rsidR="001F3EB7" w:rsidRPr="001F3EB7" w:rsidRDefault="001F3EB7" w:rsidP="001F3EB7">
      <w:r w:rsidRPr="001F3EB7">
        <w:br/>
      </w:r>
      <w:r w:rsidRPr="001F3EB7">
        <w:rPr>
          <w:b/>
          <w:bCs/>
        </w:rPr>
        <w:t xml:space="preserve">IV.1.8) Aukcja elektroniczna </w:t>
      </w:r>
      <w:r w:rsidRPr="001F3EB7">
        <w:br/>
      </w:r>
      <w:r w:rsidRPr="001F3EB7">
        <w:rPr>
          <w:b/>
          <w:bCs/>
        </w:rPr>
        <w:t xml:space="preserve">Przewidziane jest przeprowadzenie aukcji elektronicznej </w:t>
      </w:r>
      <w:r w:rsidRPr="001F3EB7">
        <w:rPr>
          <w:i/>
          <w:iCs/>
        </w:rPr>
        <w:t xml:space="preserve">(przetarg nieograniczony, przetarg ograniczony, negocjacje z ogłoszeniem) </w:t>
      </w:r>
      <w:r w:rsidRPr="001F3EB7">
        <w:t xml:space="preserve">Nie </w:t>
      </w:r>
      <w:r w:rsidRPr="001F3EB7">
        <w:br/>
        <w:t xml:space="preserve">Należy podać adres strony internetowej, na której aukcja będzie prowadzona: </w:t>
      </w:r>
      <w:r w:rsidRPr="001F3EB7">
        <w:br/>
      </w:r>
      <w:r w:rsidRPr="001F3EB7">
        <w:br/>
      </w:r>
      <w:r w:rsidRPr="001F3EB7">
        <w:rPr>
          <w:b/>
          <w:bCs/>
        </w:rPr>
        <w:t xml:space="preserve">Należy wskazać elementy, których wartości będą przedmiotem aukcji elektronicznej: </w:t>
      </w:r>
      <w:r w:rsidRPr="001F3EB7">
        <w:br/>
      </w:r>
      <w:r w:rsidRPr="001F3EB7">
        <w:rPr>
          <w:b/>
          <w:bCs/>
        </w:rPr>
        <w:t>Przewiduje się ograniczenia co do przedstawionych wartości, wynikające z opisu przedmiotu zamówienia:</w:t>
      </w:r>
      <w:r w:rsidRPr="001F3EB7">
        <w:t xml:space="preserve"> </w:t>
      </w:r>
      <w:r w:rsidRPr="001F3EB7">
        <w:br/>
      </w:r>
      <w:r w:rsidRPr="001F3EB7">
        <w:br/>
        <w:t xml:space="preserve">Należy podać, które informacje zostaną udostępnione wykonawcom w trakcie aukcji elektronicznej oraz jaki będzie termin ich udostępnienia: </w:t>
      </w:r>
      <w:r w:rsidRPr="001F3EB7">
        <w:br/>
        <w:t xml:space="preserve">Informacje dotyczące przebiegu aukcji elektronicznej: </w:t>
      </w:r>
      <w:r w:rsidRPr="001F3EB7">
        <w:br/>
        <w:t xml:space="preserve">Jaki jest przewidziany sposób postępowania w toku aukcji elektronicznej i jakie będą warunki, na jakich wykonawcy będą mogli licytować (minimalne wysokości postąpień): </w:t>
      </w:r>
      <w:r w:rsidRPr="001F3EB7">
        <w:br/>
        <w:t xml:space="preserve">Informacje dotyczące wykorzystywanego sprzętu elektronicznego, rozwiązań i specyfikacji technicznych w zakresie połączeń: </w:t>
      </w:r>
      <w:r w:rsidRPr="001F3EB7">
        <w:br/>
      </w:r>
      <w:r w:rsidRPr="001F3EB7">
        <w:lastRenderedPageBreak/>
        <w:t xml:space="preserve">Wymagania dotyczące rejestracji i identyfikacji wykonawców w aukcji elektronicznej: </w:t>
      </w:r>
      <w:r w:rsidRPr="001F3EB7">
        <w:br/>
        <w:t xml:space="preserve">Informacje o liczbie etapów aukcji elektronicznej i czasie ich trwania: </w:t>
      </w:r>
    </w:p>
    <w:p w:rsidR="001F3EB7" w:rsidRPr="001F3EB7" w:rsidRDefault="001F3EB7" w:rsidP="001F3EB7">
      <w:r w:rsidRPr="001F3EB7">
        <w:br/>
        <w:t xml:space="preserve">Czas trwania: </w:t>
      </w:r>
      <w:r w:rsidRPr="001F3EB7">
        <w:br/>
      </w:r>
      <w:r w:rsidRPr="001F3EB7">
        <w:br/>
        <w:t xml:space="preserve">Czy wykonawcy, którzy nie złożyli nowych postąpień, zostaną zakwalifikowani do następnego etapu: </w:t>
      </w:r>
      <w:r w:rsidRPr="001F3EB7">
        <w:br/>
        <w:t xml:space="preserve">Warunki zamknięcia aukcji elektronicznej: </w:t>
      </w:r>
      <w:r w:rsidRPr="001F3EB7">
        <w:br/>
      </w:r>
    </w:p>
    <w:p w:rsidR="001F3EB7" w:rsidRPr="001F3EB7" w:rsidRDefault="001F3EB7" w:rsidP="001F3EB7">
      <w:r w:rsidRPr="001F3EB7">
        <w:br/>
      </w:r>
      <w:r w:rsidRPr="001F3EB7">
        <w:rPr>
          <w:b/>
          <w:bCs/>
        </w:rPr>
        <w:t xml:space="preserve">IV.2) KRYTERIA OCENY OFERT </w:t>
      </w:r>
      <w:r w:rsidRPr="001F3EB7">
        <w:br/>
      </w:r>
      <w:r w:rsidRPr="001F3EB7">
        <w:rPr>
          <w:b/>
          <w:bCs/>
        </w:rPr>
        <w:t xml:space="preserve">IV.2.1) Kryteria oceny ofert: </w:t>
      </w:r>
      <w:r w:rsidRPr="001F3EB7">
        <w:br/>
      </w:r>
      <w:r w:rsidRPr="001F3EB7">
        <w:rPr>
          <w:b/>
          <w:bCs/>
        </w:rPr>
        <w:t>IV.2.2) Kryteria</w:t>
      </w:r>
      <w:r w:rsidRPr="001F3EB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93"/>
        <w:gridCol w:w="919"/>
      </w:tblGrid>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Znaczenie</w:t>
            </w:r>
          </w:p>
        </w:tc>
      </w:tr>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45,00</w:t>
            </w:r>
          </w:p>
        </w:tc>
      </w:tr>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wysokość oprocentowania kredytu w rachunku bieżącym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5,00</w:t>
            </w:r>
          </w:p>
        </w:tc>
      </w:tr>
      <w:tr w:rsidR="001F3EB7" w:rsidRPr="001F3EB7" w:rsidTr="001F3EB7">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wysokość oprocentowania rachunku bieżącego i rachunków pomocniczych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EB7" w:rsidRPr="001F3EB7" w:rsidRDefault="001F3EB7" w:rsidP="001F3EB7">
            <w:r w:rsidRPr="001F3EB7">
              <w:t>50,00</w:t>
            </w:r>
          </w:p>
        </w:tc>
      </w:tr>
    </w:tbl>
    <w:p w:rsidR="001F3EB7" w:rsidRPr="001F3EB7" w:rsidRDefault="001F3EB7" w:rsidP="001F3EB7">
      <w:r w:rsidRPr="001F3EB7">
        <w:br/>
      </w:r>
      <w:r w:rsidRPr="001F3EB7">
        <w:rPr>
          <w:b/>
          <w:bCs/>
        </w:rPr>
        <w:t xml:space="preserve">IV.2.3) Zastosowanie procedury, o której mowa w art. 24aa ust. 1 ustawy </w:t>
      </w:r>
      <w:proofErr w:type="spellStart"/>
      <w:r w:rsidRPr="001F3EB7">
        <w:rPr>
          <w:b/>
          <w:bCs/>
        </w:rPr>
        <w:t>Pzp</w:t>
      </w:r>
      <w:proofErr w:type="spellEnd"/>
      <w:r w:rsidRPr="001F3EB7">
        <w:rPr>
          <w:b/>
          <w:bCs/>
        </w:rPr>
        <w:t xml:space="preserve"> </w:t>
      </w:r>
      <w:r w:rsidRPr="001F3EB7">
        <w:t xml:space="preserve">(przetarg nieograniczony) </w:t>
      </w:r>
      <w:r w:rsidRPr="001F3EB7">
        <w:br/>
        <w:t xml:space="preserve">Tak </w:t>
      </w:r>
      <w:r w:rsidRPr="001F3EB7">
        <w:br/>
      </w:r>
      <w:r w:rsidRPr="001F3EB7">
        <w:rPr>
          <w:b/>
          <w:bCs/>
        </w:rPr>
        <w:t xml:space="preserve">IV.3) Negocjacje z ogłoszeniem, dialog konkurencyjny, partnerstwo innowacyjne </w:t>
      </w:r>
      <w:r w:rsidRPr="001F3EB7">
        <w:br/>
      </w:r>
      <w:r w:rsidRPr="001F3EB7">
        <w:rPr>
          <w:b/>
          <w:bCs/>
        </w:rPr>
        <w:t>IV.3.1) Informacje na temat negocjacji z ogłoszeniem</w:t>
      </w:r>
      <w:r w:rsidRPr="001F3EB7">
        <w:t xml:space="preserve"> </w:t>
      </w:r>
      <w:r w:rsidRPr="001F3EB7">
        <w:br/>
        <w:t xml:space="preserve">Minimalne wymagania, które muszą spełniać wszystkie oferty: </w:t>
      </w:r>
      <w:r w:rsidRPr="001F3EB7">
        <w:br/>
      </w:r>
      <w:r w:rsidRPr="001F3EB7">
        <w:br/>
        <w:t xml:space="preserve">Przewidziane jest zastrzeżenie prawa do udzielenia zamówienia na podstawie ofert wstępnych bez przeprowadzenia negocjacji </w:t>
      </w:r>
      <w:r w:rsidRPr="001F3EB7">
        <w:br/>
        <w:t xml:space="preserve">Przewidziany jest podział negocjacji na etapy w celu ograniczenia liczby ofert: </w:t>
      </w:r>
      <w:r w:rsidRPr="001F3EB7">
        <w:br/>
        <w:t xml:space="preserve">Należy podać informacje na temat etapów negocjacji (w tym liczbę etapów): </w:t>
      </w:r>
      <w:r w:rsidRPr="001F3EB7">
        <w:br/>
      </w:r>
      <w:r w:rsidRPr="001F3EB7">
        <w:br/>
        <w:t xml:space="preserve">Informacje dodatkowe </w:t>
      </w:r>
      <w:r w:rsidRPr="001F3EB7">
        <w:br/>
      </w:r>
      <w:r w:rsidRPr="001F3EB7">
        <w:br/>
      </w:r>
      <w:r w:rsidRPr="001F3EB7">
        <w:br/>
      </w:r>
      <w:r w:rsidRPr="001F3EB7">
        <w:rPr>
          <w:b/>
          <w:bCs/>
        </w:rPr>
        <w:t>IV.3.2) Informacje na temat dialogu konkurencyjnego</w:t>
      </w:r>
      <w:r w:rsidRPr="001F3EB7">
        <w:t xml:space="preserve"> </w:t>
      </w:r>
      <w:r w:rsidRPr="001F3EB7">
        <w:br/>
        <w:t xml:space="preserve">Opis potrzeb i wymagań zamawiającego lub informacja o sposobie uzyskania tego opisu: </w:t>
      </w:r>
      <w:r w:rsidRPr="001F3EB7">
        <w:br/>
      </w:r>
      <w:r w:rsidRPr="001F3EB7">
        <w:br/>
        <w:t xml:space="preserve">Informacja o wysokości nagród dla wykonawców, którzy podczas dialogu konkurencyjnego przedstawili rozwiązania stanowiące podstawę do składania ofert, jeżeli zamawiający przewiduje nagrody: </w:t>
      </w:r>
      <w:r w:rsidRPr="001F3EB7">
        <w:br/>
      </w:r>
      <w:r w:rsidRPr="001F3EB7">
        <w:br/>
        <w:t xml:space="preserve">Wstępny harmonogram postępowania: </w:t>
      </w:r>
      <w:r w:rsidRPr="001F3EB7">
        <w:br/>
      </w:r>
      <w:r w:rsidRPr="001F3EB7">
        <w:br/>
        <w:t xml:space="preserve">Podział dialogu na etapy w celu ograniczenia liczby rozwiązań: </w:t>
      </w:r>
      <w:r w:rsidRPr="001F3EB7">
        <w:br/>
        <w:t xml:space="preserve">Należy podać informacje na temat etapów dialogu: </w:t>
      </w:r>
      <w:r w:rsidRPr="001F3EB7">
        <w:br/>
      </w:r>
      <w:r w:rsidRPr="001F3EB7">
        <w:lastRenderedPageBreak/>
        <w:br/>
      </w:r>
      <w:r w:rsidRPr="001F3EB7">
        <w:br/>
        <w:t xml:space="preserve">Informacje dodatkowe: </w:t>
      </w:r>
      <w:r w:rsidRPr="001F3EB7">
        <w:br/>
      </w:r>
      <w:r w:rsidRPr="001F3EB7">
        <w:br/>
      </w:r>
      <w:r w:rsidRPr="001F3EB7">
        <w:rPr>
          <w:b/>
          <w:bCs/>
        </w:rPr>
        <w:t>IV.3.3) Informacje na temat partnerstwa innowacyjnego</w:t>
      </w:r>
      <w:r w:rsidRPr="001F3EB7">
        <w:t xml:space="preserve"> </w:t>
      </w:r>
      <w:r w:rsidRPr="001F3EB7">
        <w:br/>
        <w:t xml:space="preserve">Elementy opisu przedmiotu zamówienia definiujące minimalne wymagania, którym muszą odpowiadać wszystkie oferty: </w:t>
      </w:r>
      <w:r w:rsidRPr="001F3EB7">
        <w:br/>
      </w:r>
      <w:r w:rsidRPr="001F3EB7">
        <w:br/>
        <w:t xml:space="preserve">Podział negocjacji na etapy w celu ograniczeniu liczby ofert podlegających negocjacjom poprzez zastosowanie kryteriów oceny ofert wskazanych w specyfikacji istotnych warunków zamówienia: </w:t>
      </w:r>
      <w:r w:rsidRPr="001F3EB7">
        <w:br/>
      </w:r>
      <w:r w:rsidRPr="001F3EB7">
        <w:br/>
        <w:t xml:space="preserve">Informacje dodatkowe: </w:t>
      </w:r>
      <w:r w:rsidRPr="001F3EB7">
        <w:br/>
      </w:r>
      <w:r w:rsidRPr="001F3EB7">
        <w:br/>
      </w:r>
      <w:r w:rsidRPr="001F3EB7">
        <w:rPr>
          <w:b/>
          <w:bCs/>
        </w:rPr>
        <w:t xml:space="preserve">IV.4) Licytacja elektroniczna </w:t>
      </w:r>
      <w:r w:rsidRPr="001F3EB7">
        <w:br/>
        <w:t xml:space="preserve">Adres strony internetowej, na której będzie prowadzona licytacja elektroniczna: </w:t>
      </w:r>
    </w:p>
    <w:p w:rsidR="001F3EB7" w:rsidRPr="001F3EB7" w:rsidRDefault="001F3EB7" w:rsidP="001F3EB7">
      <w:r w:rsidRPr="001F3EB7">
        <w:t xml:space="preserve">Adres strony internetowej, na której jest dostępny opis przedmiotu zamówienia w licytacji elektronicznej: </w:t>
      </w:r>
    </w:p>
    <w:p w:rsidR="001F3EB7" w:rsidRPr="001F3EB7" w:rsidRDefault="001F3EB7" w:rsidP="001F3EB7">
      <w:r w:rsidRPr="001F3EB7">
        <w:t xml:space="preserve">Wymagania dotyczące rejestracji i identyfikacji wykonawców w licytacji elektronicznej, w tym wymagania techniczne urządzeń informatycznych: </w:t>
      </w:r>
    </w:p>
    <w:p w:rsidR="001F3EB7" w:rsidRPr="001F3EB7" w:rsidRDefault="001F3EB7" w:rsidP="001F3EB7">
      <w:r w:rsidRPr="001F3EB7">
        <w:t xml:space="preserve">Sposób postępowania w toku licytacji elektronicznej, w tym określenie minimalnych wysokości postąpień: </w:t>
      </w:r>
    </w:p>
    <w:p w:rsidR="001F3EB7" w:rsidRPr="001F3EB7" w:rsidRDefault="001F3EB7" w:rsidP="001F3EB7">
      <w:r w:rsidRPr="001F3EB7">
        <w:t xml:space="preserve">Informacje o liczbie etapów licytacji elektronicznej i czasie ich trwania: </w:t>
      </w:r>
    </w:p>
    <w:p w:rsidR="001F3EB7" w:rsidRPr="001F3EB7" w:rsidRDefault="001F3EB7" w:rsidP="001F3EB7">
      <w:r w:rsidRPr="001F3EB7">
        <w:t xml:space="preserve">Czas trwania: </w:t>
      </w:r>
      <w:r w:rsidRPr="001F3EB7">
        <w:br/>
      </w:r>
      <w:r w:rsidRPr="001F3EB7">
        <w:br/>
        <w:t xml:space="preserve">Wykonawcy, którzy nie złożyli nowych postąpień, zostaną zakwalifikowani do następnego etapu: </w:t>
      </w:r>
    </w:p>
    <w:p w:rsidR="001F3EB7" w:rsidRPr="001F3EB7" w:rsidRDefault="001F3EB7" w:rsidP="001F3EB7">
      <w:r w:rsidRPr="001F3EB7">
        <w:t xml:space="preserve">Termin składania wniosków o dopuszczenie do udziału w licytacji elektronicznej: </w:t>
      </w:r>
      <w:r w:rsidRPr="001F3EB7">
        <w:br/>
        <w:t xml:space="preserve">Data: godzina: </w:t>
      </w:r>
      <w:r w:rsidRPr="001F3EB7">
        <w:br/>
        <w:t xml:space="preserve">Termin otwarcia licytacji elektronicznej: </w:t>
      </w:r>
    </w:p>
    <w:p w:rsidR="001F3EB7" w:rsidRPr="001F3EB7" w:rsidRDefault="001F3EB7" w:rsidP="001F3EB7">
      <w:r w:rsidRPr="001F3EB7">
        <w:t xml:space="preserve">Termin i warunki zamknięcia licytacji elektronicznej: </w:t>
      </w:r>
    </w:p>
    <w:p w:rsidR="001F3EB7" w:rsidRPr="001F3EB7" w:rsidRDefault="001F3EB7" w:rsidP="001F3EB7">
      <w:r w:rsidRPr="001F3EB7">
        <w:br/>
        <w:t xml:space="preserve">Istotne dla stron postanowienia, które zostaną wprowadzone do treści zawieranej umowy w sprawie zamówienia publicznego, albo ogólne warunki umowy, albo wzór umowy: </w:t>
      </w:r>
    </w:p>
    <w:p w:rsidR="001F3EB7" w:rsidRPr="001F3EB7" w:rsidRDefault="001F3EB7" w:rsidP="001F3EB7">
      <w:r w:rsidRPr="001F3EB7">
        <w:br/>
        <w:t xml:space="preserve">Wymagania dotyczące zabezpieczenia należytego wykonania umowy: </w:t>
      </w:r>
    </w:p>
    <w:p w:rsidR="001F3EB7" w:rsidRPr="001F3EB7" w:rsidRDefault="001F3EB7" w:rsidP="001F3EB7">
      <w:r w:rsidRPr="001F3EB7">
        <w:br/>
        <w:t xml:space="preserve">Informacje dodatkowe: </w:t>
      </w:r>
    </w:p>
    <w:p w:rsidR="001F3EB7" w:rsidRPr="001F3EB7" w:rsidRDefault="001F3EB7" w:rsidP="001F3EB7">
      <w:r w:rsidRPr="001F3EB7">
        <w:rPr>
          <w:b/>
          <w:bCs/>
        </w:rPr>
        <w:t>IV.5) ZMIANA UMOWY</w:t>
      </w:r>
      <w:r w:rsidRPr="001F3EB7">
        <w:t xml:space="preserve"> </w:t>
      </w:r>
      <w:r w:rsidRPr="001F3EB7">
        <w:br/>
      </w:r>
      <w:r w:rsidRPr="001F3EB7">
        <w:rPr>
          <w:b/>
          <w:bCs/>
        </w:rPr>
        <w:t>Przewiduje się istotne zmiany postanowień zawartej umowy w stosunku do treści oferty, na podstawie której dokonano wyboru wykonawcy:</w:t>
      </w:r>
      <w:r w:rsidRPr="001F3EB7">
        <w:t xml:space="preserve"> Tak </w:t>
      </w:r>
      <w:r w:rsidRPr="001F3EB7">
        <w:br/>
        <w:t xml:space="preserve">Należy wskazać zakres, charakter zmian oraz warunki wprowadzenia zmian: </w:t>
      </w:r>
      <w:r w:rsidRPr="001F3EB7">
        <w:br/>
        <w:t xml:space="preserve">Przewidziano możliwość dokonania istotnych zmian postanowień umowy w niżej wymienionych przypadkach: a) zmian w przepisach prawnych, b) zmian organizacyjnych zarówno po stronie </w:t>
      </w:r>
      <w:r w:rsidRPr="001F3EB7">
        <w:lastRenderedPageBreak/>
        <w:t xml:space="preserve">Wykonawcy jak i Zamawiającego, c) wprowadzenia zmiany korzystnej dla Zamawiającego d) zmiany wysokości wynagrodzenia w związku ze zmianą stawki podatku od towarów i usług, wysokości minimalnego wynagrodzenia za pracę albo wysokości minimalnej stawki godzinowej, ustalonych na podstawie przepisów ustawy z dnia 10.10.2002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e) zmiana Podwykonawcy dokonana za zgodą Zamawiającego. Warunki dokonywania zmian: a) zmiana może być inicjowana na wniosek Wykonawcy lub Zamawiającego a strona wnioskująca zobowiązana jest do jej szczegółowego uzasadnienia lub/i wskazania postawy prawnej i umownej, b) zmiana musi uzyskać aprobatę obu stron umowy, c) zmiana musi być zgodna z SIWZ oraz ustawą Prawo Zamówień Publicznych, d) zmiana musi być wprowadzona w formie pisemnej w postaci aneksów pod rygorem nieważności. </w:t>
      </w:r>
      <w:r w:rsidRPr="001F3EB7">
        <w:br/>
      </w:r>
      <w:r w:rsidRPr="001F3EB7">
        <w:rPr>
          <w:b/>
          <w:bCs/>
        </w:rPr>
        <w:t xml:space="preserve">IV.6) INFORMACJE ADMINISTRACYJNE </w:t>
      </w:r>
      <w:r w:rsidRPr="001F3EB7">
        <w:br/>
      </w:r>
      <w:r w:rsidRPr="001F3EB7">
        <w:br/>
      </w:r>
      <w:r w:rsidRPr="001F3EB7">
        <w:rPr>
          <w:b/>
          <w:bCs/>
        </w:rPr>
        <w:t xml:space="preserve">IV.6.1) Sposób udostępniania informacji o charakterze poufnym </w:t>
      </w:r>
      <w:r w:rsidRPr="001F3EB7">
        <w:rPr>
          <w:i/>
          <w:iCs/>
        </w:rPr>
        <w:t xml:space="preserve">(jeżeli dotyczy): </w:t>
      </w:r>
      <w:r w:rsidRPr="001F3EB7">
        <w:br/>
      </w:r>
      <w:r w:rsidRPr="001F3EB7">
        <w:br/>
      </w:r>
      <w:r w:rsidRPr="001F3EB7">
        <w:rPr>
          <w:b/>
          <w:bCs/>
        </w:rPr>
        <w:t>Środki służące ochronie informacji o charakterze poufnym</w:t>
      </w:r>
      <w:r w:rsidRPr="001F3EB7">
        <w:t xml:space="preserve"> </w:t>
      </w:r>
      <w:r w:rsidRPr="001F3EB7">
        <w:br/>
      </w:r>
      <w:r w:rsidRPr="001F3EB7">
        <w:br/>
      </w:r>
      <w:r w:rsidRPr="001F3EB7">
        <w:rPr>
          <w:b/>
          <w:bCs/>
        </w:rPr>
        <w:t xml:space="preserve">IV.6.2) Termin składania ofert lub wniosków o dopuszczenie do udziału w postępowaniu: </w:t>
      </w:r>
      <w:r w:rsidRPr="001F3EB7">
        <w:br/>
        <w:t xml:space="preserve">Data: 2017-07-21, godzina: 10:45, </w:t>
      </w:r>
      <w:r w:rsidRPr="001F3EB7">
        <w:br/>
        <w:t xml:space="preserve">Skrócenie terminu składania wniosków, ze względu na pilną potrzebę udzielenia zamówienia (przetarg nieograniczony, przetarg ograniczony, negocjacje z ogłoszeniem): </w:t>
      </w:r>
      <w:r w:rsidRPr="001F3EB7">
        <w:br/>
        <w:t xml:space="preserve">Nie </w:t>
      </w:r>
      <w:r w:rsidRPr="001F3EB7">
        <w:br/>
        <w:t xml:space="preserve">Wskazać powody: </w:t>
      </w:r>
      <w:r w:rsidRPr="001F3EB7">
        <w:br/>
      </w:r>
      <w:r w:rsidRPr="001F3EB7">
        <w:br/>
        <w:t xml:space="preserve">Język lub języki, w jakich mogą być sporządzane oferty lub wnioski o dopuszczenie do udziału w postępowaniu </w:t>
      </w:r>
      <w:r w:rsidRPr="001F3EB7">
        <w:br/>
        <w:t xml:space="preserve">&gt; język polski </w:t>
      </w:r>
      <w:r w:rsidRPr="001F3EB7">
        <w:br/>
      </w:r>
      <w:r w:rsidRPr="001F3EB7">
        <w:rPr>
          <w:b/>
          <w:bCs/>
        </w:rPr>
        <w:t xml:space="preserve">IV.6.3) Termin związania ofertą: </w:t>
      </w:r>
      <w:r w:rsidRPr="001F3EB7">
        <w:t xml:space="preserve">do: okres w dniach: 30 (od ostatecznego terminu składania ofert) </w:t>
      </w:r>
      <w:r w:rsidRPr="001F3EB7">
        <w:br/>
      </w:r>
      <w:r w:rsidRPr="001F3EB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3EB7">
        <w:t xml:space="preserve"> </w:t>
      </w:r>
      <w:r w:rsidRPr="001F3EB7">
        <w:br/>
      </w:r>
      <w:r w:rsidRPr="001F3EB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3EB7">
        <w:t xml:space="preserve"> </w:t>
      </w:r>
      <w:r w:rsidRPr="001F3EB7">
        <w:br/>
      </w:r>
      <w:r w:rsidRPr="001F3EB7">
        <w:rPr>
          <w:b/>
          <w:bCs/>
        </w:rPr>
        <w:t>IV.6.6) Informacje dodatkowe:</w:t>
      </w:r>
      <w:r w:rsidRPr="001F3EB7">
        <w:t xml:space="preserve"> </w:t>
      </w:r>
      <w:r w:rsidRPr="001F3EB7">
        <w:br/>
      </w:r>
    </w:p>
    <w:p w:rsidR="001F3EB7" w:rsidRPr="001F3EB7" w:rsidRDefault="001F3EB7" w:rsidP="001F3EB7">
      <w:r w:rsidRPr="001F3EB7">
        <w:rPr>
          <w:u w:val="single"/>
        </w:rPr>
        <w:t xml:space="preserve">ZAŁĄCZNIK I - INFORMACJE DOTYCZĄCE OFERT CZĘŚCIOWYCH </w:t>
      </w:r>
    </w:p>
    <w:p w:rsidR="001F3EB7" w:rsidRPr="001F3EB7" w:rsidRDefault="001F3EB7" w:rsidP="001F3EB7"/>
    <w:p w:rsidR="001F3EB7" w:rsidRPr="001F3EB7" w:rsidRDefault="001F3EB7" w:rsidP="001F3EB7"/>
    <w:p w:rsidR="001F3EB7" w:rsidRPr="001F3EB7" w:rsidRDefault="001F3EB7" w:rsidP="001F3EB7"/>
    <w:p w:rsidR="001F3EB7" w:rsidRPr="001F3EB7" w:rsidRDefault="001F3EB7" w:rsidP="001F3EB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3EB7" w:rsidRPr="001F3EB7" w:rsidTr="001F3EB7">
        <w:trPr>
          <w:tblCellSpacing w:w="15" w:type="dxa"/>
        </w:trPr>
        <w:tc>
          <w:tcPr>
            <w:tcW w:w="0" w:type="auto"/>
            <w:vAlign w:val="center"/>
            <w:hideMark/>
          </w:tcPr>
          <w:p w:rsidR="001F3EB7" w:rsidRPr="001F3EB7" w:rsidRDefault="001F3EB7" w:rsidP="001F3EB7"/>
        </w:tc>
      </w:tr>
    </w:tbl>
    <w:p w:rsidR="00CC55EA" w:rsidRDefault="00CC55EA">
      <w:bookmarkStart w:id="0" w:name="_GoBack"/>
      <w:bookmarkEnd w:id="0"/>
    </w:p>
    <w:sectPr w:rsidR="00CC5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B7"/>
    <w:rsid w:val="001F3EB7"/>
    <w:rsid w:val="00CC5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0CDCE-3CAC-4115-9483-28386478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0013">
      <w:bodyDiv w:val="1"/>
      <w:marLeft w:val="0"/>
      <w:marRight w:val="0"/>
      <w:marTop w:val="0"/>
      <w:marBottom w:val="0"/>
      <w:divBdr>
        <w:top w:val="none" w:sz="0" w:space="0" w:color="auto"/>
        <w:left w:val="none" w:sz="0" w:space="0" w:color="auto"/>
        <w:bottom w:val="none" w:sz="0" w:space="0" w:color="auto"/>
        <w:right w:val="none" w:sz="0" w:space="0" w:color="auto"/>
      </w:divBdr>
      <w:divsChild>
        <w:div w:id="2017801460">
          <w:marLeft w:val="0"/>
          <w:marRight w:val="0"/>
          <w:marTop w:val="0"/>
          <w:marBottom w:val="0"/>
          <w:divBdr>
            <w:top w:val="none" w:sz="0" w:space="0" w:color="auto"/>
            <w:left w:val="none" w:sz="0" w:space="0" w:color="auto"/>
            <w:bottom w:val="none" w:sz="0" w:space="0" w:color="auto"/>
            <w:right w:val="none" w:sz="0" w:space="0" w:color="auto"/>
          </w:divBdr>
          <w:divsChild>
            <w:div w:id="54087589">
              <w:marLeft w:val="0"/>
              <w:marRight w:val="0"/>
              <w:marTop w:val="0"/>
              <w:marBottom w:val="0"/>
              <w:divBdr>
                <w:top w:val="none" w:sz="0" w:space="0" w:color="auto"/>
                <w:left w:val="none" w:sz="0" w:space="0" w:color="auto"/>
                <w:bottom w:val="none" w:sz="0" w:space="0" w:color="auto"/>
                <w:right w:val="none" w:sz="0" w:space="0" w:color="auto"/>
              </w:divBdr>
            </w:div>
            <w:div w:id="477845361">
              <w:marLeft w:val="0"/>
              <w:marRight w:val="0"/>
              <w:marTop w:val="0"/>
              <w:marBottom w:val="0"/>
              <w:divBdr>
                <w:top w:val="none" w:sz="0" w:space="0" w:color="auto"/>
                <w:left w:val="none" w:sz="0" w:space="0" w:color="auto"/>
                <w:bottom w:val="none" w:sz="0" w:space="0" w:color="auto"/>
                <w:right w:val="none" w:sz="0" w:space="0" w:color="auto"/>
              </w:divBdr>
            </w:div>
            <w:div w:id="1196774951">
              <w:marLeft w:val="0"/>
              <w:marRight w:val="0"/>
              <w:marTop w:val="0"/>
              <w:marBottom w:val="0"/>
              <w:divBdr>
                <w:top w:val="none" w:sz="0" w:space="0" w:color="auto"/>
                <w:left w:val="none" w:sz="0" w:space="0" w:color="auto"/>
                <w:bottom w:val="none" w:sz="0" w:space="0" w:color="auto"/>
                <w:right w:val="none" w:sz="0" w:space="0" w:color="auto"/>
              </w:divBdr>
              <w:divsChild>
                <w:div w:id="519977116">
                  <w:marLeft w:val="0"/>
                  <w:marRight w:val="0"/>
                  <w:marTop w:val="0"/>
                  <w:marBottom w:val="0"/>
                  <w:divBdr>
                    <w:top w:val="none" w:sz="0" w:space="0" w:color="auto"/>
                    <w:left w:val="none" w:sz="0" w:space="0" w:color="auto"/>
                    <w:bottom w:val="none" w:sz="0" w:space="0" w:color="auto"/>
                    <w:right w:val="none" w:sz="0" w:space="0" w:color="auto"/>
                  </w:divBdr>
                </w:div>
              </w:divsChild>
            </w:div>
            <w:div w:id="1400786764">
              <w:marLeft w:val="0"/>
              <w:marRight w:val="0"/>
              <w:marTop w:val="0"/>
              <w:marBottom w:val="0"/>
              <w:divBdr>
                <w:top w:val="none" w:sz="0" w:space="0" w:color="auto"/>
                <w:left w:val="none" w:sz="0" w:space="0" w:color="auto"/>
                <w:bottom w:val="none" w:sz="0" w:space="0" w:color="auto"/>
                <w:right w:val="none" w:sz="0" w:space="0" w:color="auto"/>
              </w:divBdr>
              <w:divsChild>
                <w:div w:id="1012612926">
                  <w:marLeft w:val="0"/>
                  <w:marRight w:val="0"/>
                  <w:marTop w:val="0"/>
                  <w:marBottom w:val="0"/>
                  <w:divBdr>
                    <w:top w:val="none" w:sz="0" w:space="0" w:color="auto"/>
                    <w:left w:val="none" w:sz="0" w:space="0" w:color="auto"/>
                    <w:bottom w:val="none" w:sz="0" w:space="0" w:color="auto"/>
                    <w:right w:val="none" w:sz="0" w:space="0" w:color="auto"/>
                  </w:divBdr>
                </w:div>
              </w:divsChild>
            </w:div>
            <w:div w:id="2121341248">
              <w:marLeft w:val="0"/>
              <w:marRight w:val="0"/>
              <w:marTop w:val="0"/>
              <w:marBottom w:val="0"/>
              <w:divBdr>
                <w:top w:val="none" w:sz="0" w:space="0" w:color="auto"/>
                <w:left w:val="none" w:sz="0" w:space="0" w:color="auto"/>
                <w:bottom w:val="none" w:sz="0" w:space="0" w:color="auto"/>
                <w:right w:val="none" w:sz="0" w:space="0" w:color="auto"/>
              </w:divBdr>
              <w:divsChild>
                <w:div w:id="913659511">
                  <w:marLeft w:val="0"/>
                  <w:marRight w:val="0"/>
                  <w:marTop w:val="0"/>
                  <w:marBottom w:val="0"/>
                  <w:divBdr>
                    <w:top w:val="none" w:sz="0" w:space="0" w:color="auto"/>
                    <w:left w:val="none" w:sz="0" w:space="0" w:color="auto"/>
                    <w:bottom w:val="none" w:sz="0" w:space="0" w:color="auto"/>
                    <w:right w:val="none" w:sz="0" w:space="0" w:color="auto"/>
                  </w:divBdr>
                </w:div>
                <w:div w:id="1114207693">
                  <w:marLeft w:val="0"/>
                  <w:marRight w:val="0"/>
                  <w:marTop w:val="0"/>
                  <w:marBottom w:val="0"/>
                  <w:divBdr>
                    <w:top w:val="none" w:sz="0" w:space="0" w:color="auto"/>
                    <w:left w:val="none" w:sz="0" w:space="0" w:color="auto"/>
                    <w:bottom w:val="none" w:sz="0" w:space="0" w:color="auto"/>
                    <w:right w:val="none" w:sz="0" w:space="0" w:color="auto"/>
                  </w:divBdr>
                </w:div>
                <w:div w:id="1441878789">
                  <w:marLeft w:val="0"/>
                  <w:marRight w:val="0"/>
                  <w:marTop w:val="0"/>
                  <w:marBottom w:val="0"/>
                  <w:divBdr>
                    <w:top w:val="none" w:sz="0" w:space="0" w:color="auto"/>
                    <w:left w:val="none" w:sz="0" w:space="0" w:color="auto"/>
                    <w:bottom w:val="none" w:sz="0" w:space="0" w:color="auto"/>
                    <w:right w:val="none" w:sz="0" w:space="0" w:color="auto"/>
                  </w:divBdr>
                </w:div>
                <w:div w:id="268317766">
                  <w:marLeft w:val="0"/>
                  <w:marRight w:val="0"/>
                  <w:marTop w:val="0"/>
                  <w:marBottom w:val="0"/>
                  <w:divBdr>
                    <w:top w:val="none" w:sz="0" w:space="0" w:color="auto"/>
                    <w:left w:val="none" w:sz="0" w:space="0" w:color="auto"/>
                    <w:bottom w:val="none" w:sz="0" w:space="0" w:color="auto"/>
                    <w:right w:val="none" w:sz="0" w:space="0" w:color="auto"/>
                  </w:divBdr>
                </w:div>
              </w:divsChild>
            </w:div>
            <w:div w:id="746732659">
              <w:marLeft w:val="0"/>
              <w:marRight w:val="0"/>
              <w:marTop w:val="0"/>
              <w:marBottom w:val="0"/>
              <w:divBdr>
                <w:top w:val="none" w:sz="0" w:space="0" w:color="auto"/>
                <w:left w:val="none" w:sz="0" w:space="0" w:color="auto"/>
                <w:bottom w:val="none" w:sz="0" w:space="0" w:color="auto"/>
                <w:right w:val="none" w:sz="0" w:space="0" w:color="auto"/>
              </w:divBdr>
              <w:divsChild>
                <w:div w:id="711803625">
                  <w:marLeft w:val="0"/>
                  <w:marRight w:val="0"/>
                  <w:marTop w:val="0"/>
                  <w:marBottom w:val="0"/>
                  <w:divBdr>
                    <w:top w:val="none" w:sz="0" w:space="0" w:color="auto"/>
                    <w:left w:val="none" w:sz="0" w:space="0" w:color="auto"/>
                    <w:bottom w:val="none" w:sz="0" w:space="0" w:color="auto"/>
                    <w:right w:val="none" w:sz="0" w:space="0" w:color="auto"/>
                  </w:divBdr>
                </w:div>
                <w:div w:id="277176217">
                  <w:marLeft w:val="0"/>
                  <w:marRight w:val="0"/>
                  <w:marTop w:val="0"/>
                  <w:marBottom w:val="0"/>
                  <w:divBdr>
                    <w:top w:val="none" w:sz="0" w:space="0" w:color="auto"/>
                    <w:left w:val="none" w:sz="0" w:space="0" w:color="auto"/>
                    <w:bottom w:val="none" w:sz="0" w:space="0" w:color="auto"/>
                    <w:right w:val="none" w:sz="0" w:space="0" w:color="auto"/>
                  </w:divBdr>
                </w:div>
                <w:div w:id="337196763">
                  <w:marLeft w:val="0"/>
                  <w:marRight w:val="0"/>
                  <w:marTop w:val="0"/>
                  <w:marBottom w:val="0"/>
                  <w:divBdr>
                    <w:top w:val="none" w:sz="0" w:space="0" w:color="auto"/>
                    <w:left w:val="none" w:sz="0" w:space="0" w:color="auto"/>
                    <w:bottom w:val="none" w:sz="0" w:space="0" w:color="auto"/>
                    <w:right w:val="none" w:sz="0" w:space="0" w:color="auto"/>
                  </w:divBdr>
                </w:div>
                <w:div w:id="29185716">
                  <w:marLeft w:val="0"/>
                  <w:marRight w:val="0"/>
                  <w:marTop w:val="0"/>
                  <w:marBottom w:val="0"/>
                  <w:divBdr>
                    <w:top w:val="none" w:sz="0" w:space="0" w:color="auto"/>
                    <w:left w:val="none" w:sz="0" w:space="0" w:color="auto"/>
                    <w:bottom w:val="none" w:sz="0" w:space="0" w:color="auto"/>
                    <w:right w:val="none" w:sz="0" w:space="0" w:color="auto"/>
                  </w:divBdr>
                </w:div>
                <w:div w:id="1420835748">
                  <w:marLeft w:val="0"/>
                  <w:marRight w:val="0"/>
                  <w:marTop w:val="0"/>
                  <w:marBottom w:val="0"/>
                  <w:divBdr>
                    <w:top w:val="none" w:sz="0" w:space="0" w:color="auto"/>
                    <w:left w:val="none" w:sz="0" w:space="0" w:color="auto"/>
                    <w:bottom w:val="none" w:sz="0" w:space="0" w:color="auto"/>
                    <w:right w:val="none" w:sz="0" w:space="0" w:color="auto"/>
                  </w:divBdr>
                </w:div>
                <w:div w:id="192496072">
                  <w:marLeft w:val="0"/>
                  <w:marRight w:val="0"/>
                  <w:marTop w:val="0"/>
                  <w:marBottom w:val="0"/>
                  <w:divBdr>
                    <w:top w:val="none" w:sz="0" w:space="0" w:color="auto"/>
                    <w:left w:val="none" w:sz="0" w:space="0" w:color="auto"/>
                    <w:bottom w:val="none" w:sz="0" w:space="0" w:color="auto"/>
                    <w:right w:val="none" w:sz="0" w:space="0" w:color="auto"/>
                  </w:divBdr>
                </w:div>
                <w:div w:id="594679053">
                  <w:marLeft w:val="0"/>
                  <w:marRight w:val="0"/>
                  <w:marTop w:val="0"/>
                  <w:marBottom w:val="0"/>
                  <w:divBdr>
                    <w:top w:val="none" w:sz="0" w:space="0" w:color="auto"/>
                    <w:left w:val="none" w:sz="0" w:space="0" w:color="auto"/>
                    <w:bottom w:val="none" w:sz="0" w:space="0" w:color="auto"/>
                    <w:right w:val="none" w:sz="0" w:space="0" w:color="auto"/>
                  </w:divBdr>
                </w:div>
              </w:divsChild>
            </w:div>
            <w:div w:id="1487942614">
              <w:marLeft w:val="0"/>
              <w:marRight w:val="0"/>
              <w:marTop w:val="0"/>
              <w:marBottom w:val="0"/>
              <w:divBdr>
                <w:top w:val="none" w:sz="0" w:space="0" w:color="auto"/>
                <w:left w:val="none" w:sz="0" w:space="0" w:color="auto"/>
                <w:bottom w:val="none" w:sz="0" w:space="0" w:color="auto"/>
                <w:right w:val="none" w:sz="0" w:space="0" w:color="auto"/>
              </w:divBdr>
              <w:divsChild>
                <w:div w:id="692269031">
                  <w:marLeft w:val="0"/>
                  <w:marRight w:val="0"/>
                  <w:marTop w:val="0"/>
                  <w:marBottom w:val="0"/>
                  <w:divBdr>
                    <w:top w:val="none" w:sz="0" w:space="0" w:color="auto"/>
                    <w:left w:val="none" w:sz="0" w:space="0" w:color="auto"/>
                    <w:bottom w:val="none" w:sz="0" w:space="0" w:color="auto"/>
                    <w:right w:val="none" w:sz="0" w:space="0" w:color="auto"/>
                  </w:divBdr>
                </w:div>
                <w:div w:id="1185091921">
                  <w:marLeft w:val="0"/>
                  <w:marRight w:val="0"/>
                  <w:marTop w:val="0"/>
                  <w:marBottom w:val="0"/>
                  <w:divBdr>
                    <w:top w:val="none" w:sz="0" w:space="0" w:color="auto"/>
                    <w:left w:val="none" w:sz="0" w:space="0" w:color="auto"/>
                    <w:bottom w:val="none" w:sz="0" w:space="0" w:color="auto"/>
                    <w:right w:val="none" w:sz="0" w:space="0" w:color="auto"/>
                  </w:divBdr>
                </w:div>
              </w:divsChild>
            </w:div>
            <w:div w:id="475799498">
              <w:marLeft w:val="0"/>
              <w:marRight w:val="0"/>
              <w:marTop w:val="0"/>
              <w:marBottom w:val="0"/>
              <w:divBdr>
                <w:top w:val="none" w:sz="0" w:space="0" w:color="auto"/>
                <w:left w:val="none" w:sz="0" w:space="0" w:color="auto"/>
                <w:bottom w:val="none" w:sz="0" w:space="0" w:color="auto"/>
                <w:right w:val="none" w:sz="0" w:space="0" w:color="auto"/>
              </w:divBdr>
              <w:divsChild>
                <w:div w:id="938292271">
                  <w:marLeft w:val="0"/>
                  <w:marRight w:val="0"/>
                  <w:marTop w:val="0"/>
                  <w:marBottom w:val="0"/>
                  <w:divBdr>
                    <w:top w:val="none" w:sz="0" w:space="0" w:color="auto"/>
                    <w:left w:val="none" w:sz="0" w:space="0" w:color="auto"/>
                    <w:bottom w:val="none" w:sz="0" w:space="0" w:color="auto"/>
                    <w:right w:val="none" w:sz="0" w:space="0" w:color="auto"/>
                  </w:divBdr>
                </w:div>
                <w:div w:id="1972049935">
                  <w:marLeft w:val="0"/>
                  <w:marRight w:val="0"/>
                  <w:marTop w:val="0"/>
                  <w:marBottom w:val="0"/>
                  <w:divBdr>
                    <w:top w:val="none" w:sz="0" w:space="0" w:color="auto"/>
                    <w:left w:val="none" w:sz="0" w:space="0" w:color="auto"/>
                    <w:bottom w:val="none" w:sz="0" w:space="0" w:color="auto"/>
                    <w:right w:val="none" w:sz="0" w:space="0" w:color="auto"/>
                  </w:divBdr>
                </w:div>
                <w:div w:id="297221230">
                  <w:marLeft w:val="0"/>
                  <w:marRight w:val="0"/>
                  <w:marTop w:val="0"/>
                  <w:marBottom w:val="0"/>
                  <w:divBdr>
                    <w:top w:val="none" w:sz="0" w:space="0" w:color="auto"/>
                    <w:left w:val="none" w:sz="0" w:space="0" w:color="auto"/>
                    <w:bottom w:val="none" w:sz="0" w:space="0" w:color="auto"/>
                    <w:right w:val="none" w:sz="0" w:space="0" w:color="auto"/>
                  </w:divBdr>
                </w:div>
                <w:div w:id="1456830256">
                  <w:marLeft w:val="0"/>
                  <w:marRight w:val="0"/>
                  <w:marTop w:val="0"/>
                  <w:marBottom w:val="0"/>
                  <w:divBdr>
                    <w:top w:val="none" w:sz="0" w:space="0" w:color="auto"/>
                    <w:left w:val="none" w:sz="0" w:space="0" w:color="auto"/>
                    <w:bottom w:val="none" w:sz="0" w:space="0" w:color="auto"/>
                    <w:right w:val="none" w:sz="0" w:space="0" w:color="auto"/>
                  </w:divBdr>
                </w:div>
                <w:div w:id="275331713">
                  <w:marLeft w:val="0"/>
                  <w:marRight w:val="0"/>
                  <w:marTop w:val="0"/>
                  <w:marBottom w:val="0"/>
                  <w:divBdr>
                    <w:top w:val="none" w:sz="0" w:space="0" w:color="auto"/>
                    <w:left w:val="none" w:sz="0" w:space="0" w:color="auto"/>
                    <w:bottom w:val="none" w:sz="0" w:space="0" w:color="auto"/>
                    <w:right w:val="none" w:sz="0" w:space="0" w:color="auto"/>
                  </w:divBdr>
                </w:div>
                <w:div w:id="1903560495">
                  <w:marLeft w:val="0"/>
                  <w:marRight w:val="0"/>
                  <w:marTop w:val="0"/>
                  <w:marBottom w:val="0"/>
                  <w:divBdr>
                    <w:top w:val="none" w:sz="0" w:space="0" w:color="auto"/>
                    <w:left w:val="none" w:sz="0" w:space="0" w:color="auto"/>
                    <w:bottom w:val="none" w:sz="0" w:space="0" w:color="auto"/>
                    <w:right w:val="none" w:sz="0" w:space="0" w:color="auto"/>
                  </w:divBdr>
                </w:div>
              </w:divsChild>
            </w:div>
            <w:div w:id="2136679381">
              <w:marLeft w:val="0"/>
              <w:marRight w:val="0"/>
              <w:marTop w:val="0"/>
              <w:marBottom w:val="0"/>
              <w:divBdr>
                <w:top w:val="none" w:sz="0" w:space="0" w:color="auto"/>
                <w:left w:val="none" w:sz="0" w:space="0" w:color="auto"/>
                <w:bottom w:val="none" w:sz="0" w:space="0" w:color="auto"/>
                <w:right w:val="none" w:sz="0" w:space="0" w:color="auto"/>
              </w:divBdr>
              <w:divsChild>
                <w:div w:id="636187471">
                  <w:marLeft w:val="0"/>
                  <w:marRight w:val="0"/>
                  <w:marTop w:val="0"/>
                  <w:marBottom w:val="0"/>
                  <w:divBdr>
                    <w:top w:val="none" w:sz="0" w:space="0" w:color="auto"/>
                    <w:left w:val="none" w:sz="0" w:space="0" w:color="auto"/>
                    <w:bottom w:val="none" w:sz="0" w:space="0" w:color="auto"/>
                    <w:right w:val="none" w:sz="0" w:space="0" w:color="auto"/>
                  </w:divBdr>
                </w:div>
                <w:div w:id="1097099526">
                  <w:marLeft w:val="0"/>
                  <w:marRight w:val="0"/>
                  <w:marTop w:val="0"/>
                  <w:marBottom w:val="0"/>
                  <w:divBdr>
                    <w:top w:val="none" w:sz="0" w:space="0" w:color="auto"/>
                    <w:left w:val="none" w:sz="0" w:space="0" w:color="auto"/>
                    <w:bottom w:val="none" w:sz="0" w:space="0" w:color="auto"/>
                    <w:right w:val="none" w:sz="0" w:space="0" w:color="auto"/>
                  </w:divBdr>
                </w:div>
                <w:div w:id="1022976443">
                  <w:marLeft w:val="0"/>
                  <w:marRight w:val="0"/>
                  <w:marTop w:val="0"/>
                  <w:marBottom w:val="0"/>
                  <w:divBdr>
                    <w:top w:val="none" w:sz="0" w:space="0" w:color="auto"/>
                    <w:left w:val="none" w:sz="0" w:space="0" w:color="auto"/>
                    <w:bottom w:val="none" w:sz="0" w:space="0" w:color="auto"/>
                    <w:right w:val="none" w:sz="0" w:space="0" w:color="auto"/>
                  </w:divBdr>
                </w:div>
                <w:div w:id="1797793799">
                  <w:marLeft w:val="0"/>
                  <w:marRight w:val="0"/>
                  <w:marTop w:val="0"/>
                  <w:marBottom w:val="0"/>
                  <w:divBdr>
                    <w:top w:val="none" w:sz="0" w:space="0" w:color="auto"/>
                    <w:left w:val="none" w:sz="0" w:space="0" w:color="auto"/>
                    <w:bottom w:val="none" w:sz="0" w:space="0" w:color="auto"/>
                    <w:right w:val="none" w:sz="0" w:space="0" w:color="auto"/>
                  </w:divBdr>
                </w:div>
                <w:div w:id="506986616">
                  <w:marLeft w:val="0"/>
                  <w:marRight w:val="0"/>
                  <w:marTop w:val="0"/>
                  <w:marBottom w:val="0"/>
                  <w:divBdr>
                    <w:top w:val="none" w:sz="0" w:space="0" w:color="auto"/>
                    <w:left w:val="none" w:sz="0" w:space="0" w:color="auto"/>
                    <w:bottom w:val="none" w:sz="0" w:space="0" w:color="auto"/>
                    <w:right w:val="none" w:sz="0" w:space="0" w:color="auto"/>
                  </w:divBdr>
                </w:div>
                <w:div w:id="2123182141">
                  <w:marLeft w:val="0"/>
                  <w:marRight w:val="0"/>
                  <w:marTop w:val="0"/>
                  <w:marBottom w:val="0"/>
                  <w:divBdr>
                    <w:top w:val="none" w:sz="0" w:space="0" w:color="auto"/>
                    <w:left w:val="none" w:sz="0" w:space="0" w:color="auto"/>
                    <w:bottom w:val="none" w:sz="0" w:space="0" w:color="auto"/>
                    <w:right w:val="none" w:sz="0" w:space="0" w:color="auto"/>
                  </w:divBdr>
                </w:div>
                <w:div w:id="781729675">
                  <w:marLeft w:val="0"/>
                  <w:marRight w:val="0"/>
                  <w:marTop w:val="0"/>
                  <w:marBottom w:val="0"/>
                  <w:divBdr>
                    <w:top w:val="none" w:sz="0" w:space="0" w:color="auto"/>
                    <w:left w:val="none" w:sz="0" w:space="0" w:color="auto"/>
                    <w:bottom w:val="none" w:sz="0" w:space="0" w:color="auto"/>
                    <w:right w:val="none" w:sz="0" w:space="0" w:color="auto"/>
                  </w:divBdr>
                </w:div>
                <w:div w:id="169877272">
                  <w:marLeft w:val="0"/>
                  <w:marRight w:val="0"/>
                  <w:marTop w:val="0"/>
                  <w:marBottom w:val="0"/>
                  <w:divBdr>
                    <w:top w:val="none" w:sz="0" w:space="0" w:color="auto"/>
                    <w:left w:val="none" w:sz="0" w:space="0" w:color="auto"/>
                    <w:bottom w:val="none" w:sz="0" w:space="0" w:color="auto"/>
                    <w:right w:val="none" w:sz="0" w:space="0" w:color="auto"/>
                  </w:divBdr>
                </w:div>
              </w:divsChild>
            </w:div>
            <w:div w:id="7077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5154</Words>
  <Characters>30930</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2017-07-12T10:13:00Z</dcterms:created>
  <dcterms:modified xsi:type="dcterms:W3CDTF">2017-07-12T10:14:00Z</dcterms:modified>
</cp:coreProperties>
</file>